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07FA1" w14:textId="77777777" w:rsidR="00662B16" w:rsidRPr="00FF36AA" w:rsidRDefault="00662B16" w:rsidP="00662B16">
      <w:pPr>
        <w:pStyle w:val="Header"/>
        <w:ind w:left="-1446" w:firstLine="1446"/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  <w:r w:rsidRPr="00FF36AA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1AD54D71" wp14:editId="0408A87E">
            <wp:extent cx="1597895" cy="12192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330" cy="125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0D038E" w14:textId="68864E43" w:rsidR="00662B16" w:rsidRPr="00FF36AA" w:rsidRDefault="00662B16" w:rsidP="00662B16">
      <w:pPr>
        <w:pStyle w:val="Header"/>
        <w:jc w:val="center"/>
        <w:rPr>
          <w:rFonts w:asciiTheme="minorHAnsi" w:hAnsiTheme="minorHAnsi" w:cstheme="minorHAnsi"/>
          <w:b/>
          <w:sz w:val="28"/>
          <w:szCs w:val="28"/>
          <w:lang w:val="sr-Cyrl-BA"/>
        </w:rPr>
      </w:pPr>
      <w:bookmarkStart w:id="0" w:name="_Hlk12997976"/>
      <w:r w:rsidRPr="00FF36AA">
        <w:rPr>
          <w:rFonts w:asciiTheme="minorHAnsi" w:hAnsiTheme="minorHAnsi" w:cstheme="minorHAnsi"/>
          <w:b/>
          <w:sz w:val="28"/>
          <w:szCs w:val="28"/>
          <w:lang w:val="sr-Latn-BA"/>
        </w:rPr>
        <w:t xml:space="preserve"> </w:t>
      </w:r>
      <w:r w:rsidRPr="00FF36AA">
        <w:rPr>
          <w:rFonts w:asciiTheme="minorHAnsi" w:hAnsiTheme="minorHAnsi" w:cstheme="minorHAnsi"/>
          <w:b/>
          <w:sz w:val="28"/>
          <w:szCs w:val="28"/>
          <w:lang w:val="sr-Cyrl-BA"/>
        </w:rPr>
        <w:t>Предузеће за поштански с</w:t>
      </w:r>
      <w:r w:rsidRPr="00FF36AA">
        <w:rPr>
          <w:rFonts w:asciiTheme="minorHAnsi" w:hAnsiTheme="minorHAnsi" w:cstheme="minorHAnsi"/>
          <w:b/>
          <w:sz w:val="28"/>
          <w:szCs w:val="28"/>
          <w:lang w:val="sr-Latn-BA"/>
        </w:rPr>
        <w:t>a</w:t>
      </w:r>
      <w:r w:rsidRPr="00FF36AA">
        <w:rPr>
          <w:rFonts w:asciiTheme="minorHAnsi" w:hAnsiTheme="minorHAnsi" w:cstheme="minorHAnsi"/>
          <w:b/>
          <w:sz w:val="28"/>
          <w:szCs w:val="28"/>
          <w:lang w:val="sr-Cyrl-BA"/>
        </w:rPr>
        <w:t>обраћај а.д. Бања</w:t>
      </w:r>
      <w:r w:rsidR="004954A4" w:rsidRPr="00FF36AA">
        <w:rPr>
          <w:rFonts w:asciiTheme="minorHAnsi" w:hAnsiTheme="minorHAnsi" w:cstheme="minorHAnsi"/>
          <w:b/>
          <w:sz w:val="28"/>
          <w:szCs w:val="28"/>
          <w:lang w:val="sr-Latn-BA"/>
        </w:rPr>
        <w:t xml:space="preserve"> </w:t>
      </w:r>
      <w:r w:rsidR="004954A4" w:rsidRPr="00FF36AA">
        <w:rPr>
          <w:rFonts w:asciiTheme="minorHAnsi" w:hAnsiTheme="minorHAnsi" w:cstheme="minorHAnsi"/>
          <w:b/>
          <w:sz w:val="28"/>
          <w:szCs w:val="28"/>
          <w:lang w:val="sr-Cyrl-BA"/>
        </w:rPr>
        <w:t>Л</w:t>
      </w:r>
      <w:r w:rsidRPr="00FF36AA">
        <w:rPr>
          <w:rFonts w:asciiTheme="minorHAnsi" w:hAnsiTheme="minorHAnsi" w:cstheme="minorHAnsi"/>
          <w:b/>
          <w:sz w:val="28"/>
          <w:szCs w:val="28"/>
          <w:lang w:val="sr-Cyrl-BA"/>
        </w:rPr>
        <w:t>ука</w:t>
      </w:r>
      <w:bookmarkEnd w:id="0"/>
      <w:r w:rsidRPr="00FF36AA">
        <w:rPr>
          <w:rFonts w:asciiTheme="minorHAnsi" w:hAnsiTheme="minorHAnsi" w:cstheme="minorHAnsi"/>
          <w:b/>
          <w:sz w:val="28"/>
          <w:szCs w:val="28"/>
          <w:lang w:val="sr-Cyrl-BA"/>
        </w:rPr>
        <w:t xml:space="preserve"> </w:t>
      </w:r>
    </w:p>
    <w:p w14:paraId="474E1DAD" w14:textId="3F298E01" w:rsidR="00662B16" w:rsidRPr="004954A4" w:rsidRDefault="00662B16" w:rsidP="00662B16">
      <w:pPr>
        <w:pStyle w:val="Header"/>
        <w:jc w:val="center"/>
        <w:rPr>
          <w:rFonts w:asciiTheme="minorHAnsi" w:hAnsiTheme="minorHAnsi" w:cstheme="minorHAnsi"/>
          <w:bCs/>
          <w:sz w:val="28"/>
          <w:szCs w:val="28"/>
          <w:lang w:val="sr-Latn-BA"/>
        </w:rPr>
      </w:pPr>
      <w:r w:rsidRPr="00FF36AA">
        <w:rPr>
          <w:rFonts w:asciiTheme="minorHAnsi" w:hAnsiTheme="minorHAnsi" w:cstheme="minorHAnsi"/>
          <w:bCs/>
          <w:sz w:val="28"/>
          <w:szCs w:val="28"/>
          <w:lang w:val="sr-Latn-BA"/>
        </w:rPr>
        <w:t>Краља Петра I Карађорђевића бр. 93, Бања</w:t>
      </w:r>
      <w:r w:rsidR="004954A4" w:rsidRPr="00FF36AA">
        <w:rPr>
          <w:rFonts w:asciiTheme="minorHAnsi" w:hAnsiTheme="minorHAnsi" w:cstheme="minorHAnsi"/>
          <w:bCs/>
          <w:sz w:val="28"/>
          <w:szCs w:val="28"/>
          <w:lang w:val="sr-Cyrl-BA"/>
        </w:rPr>
        <w:t xml:space="preserve"> Л</w:t>
      </w:r>
      <w:r w:rsidRPr="00FF36AA">
        <w:rPr>
          <w:rFonts w:asciiTheme="minorHAnsi" w:hAnsiTheme="minorHAnsi" w:cstheme="minorHAnsi"/>
          <w:bCs/>
          <w:sz w:val="28"/>
          <w:szCs w:val="28"/>
          <w:lang w:val="sr-Latn-BA"/>
        </w:rPr>
        <w:t>ука</w:t>
      </w:r>
    </w:p>
    <w:p w14:paraId="2450FC67" w14:textId="77777777" w:rsidR="00366C0A" w:rsidRPr="004954A4" w:rsidRDefault="00366C0A" w:rsidP="00C70075">
      <w:pPr>
        <w:jc w:val="center"/>
        <w:rPr>
          <w:rFonts w:asciiTheme="minorHAnsi" w:hAnsiTheme="minorHAnsi" w:cstheme="minorHAnsi"/>
          <w:lang w:val="sr-Latn-BA"/>
        </w:rPr>
      </w:pPr>
    </w:p>
    <w:p w14:paraId="51EFC705" w14:textId="77777777" w:rsidR="00A40FCA" w:rsidRPr="004954A4" w:rsidRDefault="00A40FCA" w:rsidP="000125A4">
      <w:pPr>
        <w:rPr>
          <w:rFonts w:asciiTheme="minorHAnsi" w:hAnsiTheme="minorHAnsi" w:cstheme="minorHAnsi"/>
          <w:lang w:val="sr-Cyrl-BA"/>
        </w:rPr>
      </w:pPr>
    </w:p>
    <w:p w14:paraId="76B2EF38" w14:textId="77777777" w:rsidR="00366C0A" w:rsidRPr="004954A4" w:rsidRDefault="00366C0A" w:rsidP="000125A4">
      <w:pPr>
        <w:rPr>
          <w:rFonts w:asciiTheme="minorHAnsi" w:hAnsiTheme="minorHAnsi" w:cstheme="minorHAnsi"/>
          <w:lang w:val="sr-Cyrl-BA"/>
        </w:rPr>
      </w:pPr>
    </w:p>
    <w:p w14:paraId="49902078" w14:textId="77777777" w:rsidR="0016400B" w:rsidRPr="004954A4" w:rsidRDefault="00771A98" w:rsidP="004954A4">
      <w:pPr>
        <w:pStyle w:val="Caption"/>
        <w:rPr>
          <w:lang w:val="sr-Cyrl-BA"/>
        </w:rPr>
      </w:pPr>
      <w:r w:rsidRPr="004954A4">
        <w:rPr>
          <w:lang w:val="sr-Cyrl-BA"/>
        </w:rPr>
        <w:tab/>
      </w:r>
      <w:r w:rsidR="0023743B" w:rsidRPr="004954A4">
        <w:rPr>
          <w:lang w:val="sr-Cyrl-BA"/>
        </w:rPr>
        <w:tab/>
      </w:r>
    </w:p>
    <w:p w14:paraId="393A6F70" w14:textId="77777777" w:rsidR="0016400B" w:rsidRPr="004954A4" w:rsidRDefault="0016400B" w:rsidP="000125A4">
      <w:pPr>
        <w:rPr>
          <w:rFonts w:asciiTheme="minorHAnsi" w:hAnsiTheme="minorHAnsi" w:cstheme="minorHAnsi"/>
          <w:highlight w:val="magenta"/>
          <w:lang w:val="sr-Cyrl-BA"/>
        </w:rPr>
      </w:pPr>
    </w:p>
    <w:p w14:paraId="403D9CC6" w14:textId="77777777" w:rsidR="005D7F90" w:rsidRPr="004954A4" w:rsidRDefault="005D7F90" w:rsidP="000125A4">
      <w:pPr>
        <w:rPr>
          <w:rFonts w:asciiTheme="minorHAnsi" w:hAnsiTheme="minorHAnsi" w:cstheme="minorHAnsi"/>
          <w:highlight w:val="magenta"/>
          <w:lang w:val="sr-Cyrl-BA"/>
        </w:rPr>
      </w:pPr>
    </w:p>
    <w:p w14:paraId="16B42E8D" w14:textId="77777777" w:rsidR="00C70075" w:rsidRPr="004954A4" w:rsidRDefault="00C70075" w:rsidP="000125A4">
      <w:pPr>
        <w:rPr>
          <w:rFonts w:asciiTheme="minorHAnsi" w:hAnsiTheme="minorHAnsi" w:cstheme="minorHAnsi"/>
          <w:highlight w:val="magenta"/>
          <w:lang w:val="sr-Cyrl-BA"/>
        </w:rPr>
      </w:pPr>
    </w:p>
    <w:p w14:paraId="196A89CD" w14:textId="77777777" w:rsidR="000063EC" w:rsidRPr="004954A4" w:rsidRDefault="000063EC" w:rsidP="000125A4">
      <w:pPr>
        <w:rPr>
          <w:rFonts w:asciiTheme="minorHAnsi" w:hAnsiTheme="minorHAnsi" w:cstheme="minorHAnsi"/>
          <w:highlight w:val="magenta"/>
          <w:lang w:val="sr-Cyrl-BA"/>
        </w:rPr>
      </w:pPr>
    </w:p>
    <w:p w14:paraId="27354841" w14:textId="77777777" w:rsidR="000063EC" w:rsidRPr="004954A4" w:rsidRDefault="000063EC" w:rsidP="000125A4">
      <w:pPr>
        <w:rPr>
          <w:rFonts w:asciiTheme="minorHAnsi" w:hAnsiTheme="minorHAnsi" w:cstheme="minorHAnsi"/>
          <w:highlight w:val="magenta"/>
          <w:lang w:val="sr-Cyrl-BA"/>
        </w:rPr>
      </w:pPr>
    </w:p>
    <w:p w14:paraId="4221A3BB" w14:textId="77777777" w:rsidR="005D7F90" w:rsidRPr="004954A4" w:rsidRDefault="005D7F90" w:rsidP="000125A4">
      <w:pPr>
        <w:rPr>
          <w:rFonts w:asciiTheme="minorHAnsi" w:hAnsiTheme="minorHAnsi" w:cstheme="minorHAnsi"/>
          <w:highlight w:val="magenta"/>
          <w:lang w:val="bs-Cyrl-BA"/>
        </w:rPr>
      </w:pPr>
    </w:p>
    <w:p w14:paraId="1F9306AA" w14:textId="77777777" w:rsidR="005D7F90" w:rsidRPr="004954A4" w:rsidRDefault="005D7F90" w:rsidP="000125A4">
      <w:pPr>
        <w:rPr>
          <w:rFonts w:asciiTheme="minorHAnsi" w:hAnsiTheme="minorHAnsi" w:cstheme="minorHAnsi"/>
          <w:highlight w:val="magenta"/>
          <w:lang w:val="bs-Cyrl-BA"/>
        </w:rPr>
      </w:pPr>
    </w:p>
    <w:p w14:paraId="66737768" w14:textId="77777777" w:rsidR="000125A4" w:rsidRPr="004954A4" w:rsidRDefault="000125A4" w:rsidP="000125A4">
      <w:pPr>
        <w:rPr>
          <w:rFonts w:asciiTheme="minorHAnsi" w:hAnsiTheme="minorHAnsi" w:cstheme="minorHAnsi"/>
          <w:lang w:val="sr-Cyrl-BA"/>
        </w:rPr>
      </w:pPr>
    </w:p>
    <w:p w14:paraId="76B8ADD7" w14:textId="77777777" w:rsidR="000125A4" w:rsidRPr="004954A4" w:rsidRDefault="000125A4" w:rsidP="00251DF5">
      <w:pPr>
        <w:jc w:val="center"/>
        <w:rPr>
          <w:rFonts w:asciiTheme="minorHAnsi" w:hAnsiTheme="minorHAnsi" w:cstheme="minorHAnsi"/>
          <w:sz w:val="32"/>
          <w:szCs w:val="32"/>
          <w:lang w:val="sr-Cyrl-BA"/>
        </w:rPr>
      </w:pPr>
    </w:p>
    <w:p w14:paraId="25F201E0" w14:textId="6C7A5A20" w:rsidR="00242A27" w:rsidRPr="004954A4" w:rsidRDefault="00242A27" w:rsidP="00251DF5">
      <w:pPr>
        <w:jc w:val="center"/>
        <w:rPr>
          <w:rFonts w:asciiTheme="minorHAnsi" w:hAnsiTheme="minorHAnsi" w:cstheme="minorHAnsi"/>
          <w:b/>
          <w:sz w:val="32"/>
          <w:szCs w:val="32"/>
          <w:lang w:val="ru-RU"/>
        </w:rPr>
      </w:pPr>
      <w:r w:rsidRPr="004954A4">
        <w:rPr>
          <w:rFonts w:asciiTheme="minorHAnsi" w:hAnsiTheme="minorHAnsi" w:cstheme="minorHAnsi"/>
          <w:b/>
          <w:sz w:val="32"/>
          <w:szCs w:val="32"/>
          <w:lang w:val="ru-RU"/>
        </w:rPr>
        <w:t>ПЛАН</w:t>
      </w:r>
      <w:r w:rsidR="000063EC" w:rsidRPr="004954A4">
        <w:rPr>
          <w:rFonts w:asciiTheme="minorHAnsi" w:hAnsiTheme="minorHAnsi" w:cstheme="minorHAnsi"/>
          <w:b/>
          <w:sz w:val="32"/>
          <w:szCs w:val="32"/>
          <w:lang w:val="ru-RU"/>
        </w:rPr>
        <w:t xml:space="preserve"> </w:t>
      </w:r>
      <w:r w:rsidR="000125A4" w:rsidRPr="004954A4">
        <w:rPr>
          <w:rFonts w:asciiTheme="minorHAnsi" w:hAnsiTheme="minorHAnsi" w:cstheme="minorHAnsi"/>
          <w:b/>
          <w:sz w:val="32"/>
          <w:szCs w:val="32"/>
          <w:lang w:val="ru-RU"/>
        </w:rPr>
        <w:t xml:space="preserve">РАДА И ПОСЛОВАЊА </w:t>
      </w:r>
      <w:r w:rsidR="00CD7F3A" w:rsidRPr="004954A4">
        <w:rPr>
          <w:rFonts w:asciiTheme="minorHAnsi" w:hAnsiTheme="minorHAnsi" w:cstheme="minorHAnsi"/>
          <w:b/>
          <w:sz w:val="32"/>
          <w:szCs w:val="32"/>
          <w:lang w:val="ru-RU"/>
        </w:rPr>
        <w:t>ПРЕДУЗЕЋА</w:t>
      </w:r>
    </w:p>
    <w:p w14:paraId="503EB016" w14:textId="3B7A8052" w:rsidR="000125A4" w:rsidRPr="004954A4" w:rsidRDefault="00242A27" w:rsidP="00251DF5">
      <w:pPr>
        <w:jc w:val="center"/>
        <w:rPr>
          <w:rFonts w:asciiTheme="minorHAnsi" w:hAnsiTheme="minorHAnsi" w:cstheme="minorHAnsi"/>
          <w:b/>
          <w:sz w:val="32"/>
          <w:szCs w:val="32"/>
          <w:lang w:val="ru-RU"/>
        </w:rPr>
      </w:pPr>
      <w:r w:rsidRPr="004954A4">
        <w:rPr>
          <w:rFonts w:asciiTheme="minorHAnsi" w:hAnsiTheme="minorHAnsi" w:cstheme="minorHAnsi"/>
          <w:b/>
          <w:sz w:val="32"/>
          <w:szCs w:val="32"/>
          <w:lang w:val="ru-RU"/>
        </w:rPr>
        <w:t>ЗА ПЕРИОД</w:t>
      </w:r>
      <w:r w:rsidR="00FE653C" w:rsidRPr="004954A4">
        <w:rPr>
          <w:rFonts w:asciiTheme="minorHAnsi" w:hAnsiTheme="minorHAnsi" w:cstheme="minorHAnsi"/>
          <w:b/>
          <w:sz w:val="32"/>
          <w:szCs w:val="32"/>
          <w:lang w:val="ru-RU"/>
        </w:rPr>
        <w:t xml:space="preserve"> </w:t>
      </w:r>
      <w:r w:rsidR="000125A4" w:rsidRPr="004954A4">
        <w:rPr>
          <w:rFonts w:asciiTheme="minorHAnsi" w:hAnsiTheme="minorHAnsi" w:cstheme="minorHAnsi"/>
          <w:b/>
          <w:sz w:val="32"/>
          <w:szCs w:val="32"/>
          <w:lang w:val="ru-RU"/>
        </w:rPr>
        <w:t>20</w:t>
      </w:r>
      <w:r w:rsidR="00504BCF" w:rsidRPr="004954A4">
        <w:rPr>
          <w:rFonts w:asciiTheme="minorHAnsi" w:hAnsiTheme="minorHAnsi" w:cstheme="minorHAnsi"/>
          <w:b/>
          <w:sz w:val="32"/>
          <w:szCs w:val="32"/>
          <w:lang w:val="ru-RU"/>
        </w:rPr>
        <w:t>2</w:t>
      </w:r>
      <w:r w:rsidR="004954A4">
        <w:rPr>
          <w:rFonts w:asciiTheme="minorHAnsi" w:hAnsiTheme="minorHAnsi" w:cstheme="minorHAnsi"/>
          <w:b/>
          <w:sz w:val="32"/>
          <w:szCs w:val="32"/>
          <w:lang w:val="sr-Latn-BA"/>
        </w:rPr>
        <w:t>6</w:t>
      </w:r>
      <w:r w:rsidR="000125A4" w:rsidRPr="004954A4">
        <w:rPr>
          <w:rFonts w:asciiTheme="minorHAnsi" w:hAnsiTheme="minorHAnsi" w:cstheme="minorHAnsi"/>
          <w:b/>
          <w:sz w:val="32"/>
          <w:szCs w:val="32"/>
          <w:lang w:val="ru-RU"/>
        </w:rPr>
        <w:t>. – 20</w:t>
      </w:r>
      <w:r w:rsidR="00E77E58" w:rsidRPr="004954A4">
        <w:rPr>
          <w:rFonts w:asciiTheme="minorHAnsi" w:hAnsiTheme="minorHAnsi" w:cstheme="minorHAnsi"/>
          <w:b/>
          <w:sz w:val="32"/>
          <w:szCs w:val="32"/>
          <w:lang w:val="ru-RU"/>
        </w:rPr>
        <w:t>2</w:t>
      </w:r>
      <w:r w:rsidR="004954A4">
        <w:rPr>
          <w:rFonts w:asciiTheme="minorHAnsi" w:hAnsiTheme="minorHAnsi" w:cstheme="minorHAnsi"/>
          <w:b/>
          <w:sz w:val="32"/>
          <w:szCs w:val="32"/>
          <w:lang w:val="sr-Latn-BA"/>
        </w:rPr>
        <w:t>8</w:t>
      </w:r>
      <w:r w:rsidR="000125A4" w:rsidRPr="004954A4">
        <w:rPr>
          <w:rFonts w:asciiTheme="minorHAnsi" w:hAnsiTheme="minorHAnsi" w:cstheme="minorHAnsi"/>
          <w:b/>
          <w:sz w:val="32"/>
          <w:szCs w:val="32"/>
          <w:lang w:val="ru-RU"/>
        </w:rPr>
        <w:t>. ГОДИН</w:t>
      </w:r>
      <w:r w:rsidR="00CD7F3A" w:rsidRPr="004954A4">
        <w:rPr>
          <w:rFonts w:asciiTheme="minorHAnsi" w:hAnsiTheme="minorHAnsi" w:cstheme="minorHAnsi"/>
          <w:b/>
          <w:sz w:val="32"/>
          <w:szCs w:val="32"/>
          <w:lang w:val="sr-Cyrl-BA"/>
        </w:rPr>
        <w:t>Е</w:t>
      </w:r>
    </w:p>
    <w:p w14:paraId="0FF6214C" w14:textId="77777777" w:rsidR="000125A4" w:rsidRPr="004954A4" w:rsidRDefault="000125A4" w:rsidP="00251DF5">
      <w:pPr>
        <w:jc w:val="center"/>
        <w:rPr>
          <w:rFonts w:asciiTheme="minorHAnsi" w:hAnsiTheme="minorHAnsi" w:cstheme="minorHAnsi"/>
          <w:sz w:val="32"/>
          <w:szCs w:val="32"/>
          <w:highlight w:val="magenta"/>
          <w:lang w:val="ru-RU"/>
        </w:rPr>
      </w:pPr>
    </w:p>
    <w:p w14:paraId="70682A43" w14:textId="77777777" w:rsidR="000125A4" w:rsidRPr="004954A4" w:rsidRDefault="000125A4" w:rsidP="000125A4">
      <w:pPr>
        <w:rPr>
          <w:rFonts w:asciiTheme="minorHAnsi" w:hAnsiTheme="minorHAnsi" w:cstheme="minorHAnsi"/>
          <w:highlight w:val="magenta"/>
          <w:lang w:val="sr-Cyrl-CS"/>
        </w:rPr>
      </w:pPr>
    </w:p>
    <w:p w14:paraId="672A3B62" w14:textId="77777777" w:rsidR="000125A4" w:rsidRPr="004954A4" w:rsidRDefault="000125A4" w:rsidP="000125A4">
      <w:pPr>
        <w:rPr>
          <w:rFonts w:asciiTheme="minorHAnsi" w:hAnsiTheme="minorHAnsi" w:cstheme="minorHAnsi"/>
          <w:highlight w:val="magenta"/>
          <w:lang w:val="sr-Cyrl-CS"/>
        </w:rPr>
      </w:pPr>
    </w:p>
    <w:p w14:paraId="5A34FFEF" w14:textId="77777777" w:rsidR="000125A4" w:rsidRPr="004954A4" w:rsidRDefault="000125A4" w:rsidP="000125A4">
      <w:pPr>
        <w:rPr>
          <w:rFonts w:asciiTheme="minorHAnsi" w:hAnsiTheme="minorHAnsi" w:cstheme="minorHAnsi"/>
          <w:highlight w:val="magenta"/>
          <w:lang w:val="sr-Cyrl-CS"/>
        </w:rPr>
      </w:pPr>
    </w:p>
    <w:p w14:paraId="3E4B4BCA" w14:textId="77777777" w:rsidR="000125A4" w:rsidRPr="004954A4" w:rsidRDefault="00964A7C" w:rsidP="000125A4">
      <w:pPr>
        <w:rPr>
          <w:rFonts w:asciiTheme="minorHAnsi" w:hAnsiTheme="minorHAnsi" w:cstheme="minorHAnsi"/>
          <w:highlight w:val="magenta"/>
          <w:lang w:val="ru-RU"/>
        </w:rPr>
      </w:pPr>
      <w:r w:rsidRPr="004954A4">
        <w:rPr>
          <w:rFonts w:asciiTheme="minorHAnsi" w:hAnsiTheme="minorHAnsi" w:cstheme="minorHAnsi"/>
          <w:highlight w:val="magenta"/>
          <w:lang w:val="ru-RU"/>
        </w:rPr>
        <w:t xml:space="preserve"> </w:t>
      </w:r>
    </w:p>
    <w:p w14:paraId="69A767A9" w14:textId="77777777" w:rsidR="000125A4" w:rsidRPr="004954A4" w:rsidRDefault="000125A4" w:rsidP="000125A4">
      <w:pPr>
        <w:rPr>
          <w:rFonts w:asciiTheme="minorHAnsi" w:hAnsiTheme="minorHAnsi" w:cstheme="minorHAnsi"/>
          <w:highlight w:val="magenta"/>
          <w:lang w:val="sr-Cyrl-CS"/>
        </w:rPr>
      </w:pPr>
    </w:p>
    <w:p w14:paraId="5640B215" w14:textId="77777777" w:rsidR="000125A4" w:rsidRPr="004954A4" w:rsidRDefault="000125A4" w:rsidP="000125A4">
      <w:pPr>
        <w:rPr>
          <w:rFonts w:asciiTheme="minorHAnsi" w:hAnsiTheme="minorHAnsi" w:cstheme="minorHAnsi"/>
          <w:highlight w:val="magenta"/>
          <w:lang w:val="sr-Cyrl-CS"/>
        </w:rPr>
      </w:pPr>
    </w:p>
    <w:p w14:paraId="3C92F9FC" w14:textId="77777777" w:rsidR="006F05CC" w:rsidRPr="004954A4" w:rsidRDefault="006F05CC" w:rsidP="001939DF">
      <w:pPr>
        <w:jc w:val="center"/>
        <w:rPr>
          <w:rFonts w:asciiTheme="minorHAnsi" w:hAnsiTheme="minorHAnsi" w:cstheme="minorHAnsi"/>
          <w:b/>
          <w:bCs/>
          <w:sz w:val="28"/>
          <w:highlight w:val="magenta"/>
          <w:lang w:val="sr-Latn-BA"/>
        </w:rPr>
      </w:pPr>
    </w:p>
    <w:p w14:paraId="6D8D1F45" w14:textId="77777777" w:rsidR="0023743B" w:rsidRPr="004954A4" w:rsidRDefault="0023743B" w:rsidP="001939DF">
      <w:pPr>
        <w:jc w:val="center"/>
        <w:rPr>
          <w:rFonts w:asciiTheme="minorHAnsi" w:hAnsiTheme="minorHAnsi" w:cstheme="minorHAnsi"/>
          <w:b/>
          <w:bCs/>
          <w:sz w:val="28"/>
          <w:highlight w:val="magenta"/>
          <w:lang w:val="ru-RU"/>
        </w:rPr>
      </w:pPr>
    </w:p>
    <w:p w14:paraId="59F59B64" w14:textId="77777777" w:rsidR="000E61CA" w:rsidRPr="004954A4" w:rsidRDefault="000E61CA" w:rsidP="001939DF">
      <w:pPr>
        <w:jc w:val="center"/>
        <w:rPr>
          <w:rFonts w:asciiTheme="minorHAnsi" w:hAnsiTheme="minorHAnsi" w:cstheme="minorHAnsi"/>
          <w:b/>
          <w:bCs/>
          <w:sz w:val="28"/>
          <w:highlight w:val="magenta"/>
          <w:lang w:val="ru-RU"/>
        </w:rPr>
      </w:pPr>
    </w:p>
    <w:p w14:paraId="3E5738F3" w14:textId="77777777" w:rsidR="000E61CA" w:rsidRPr="004954A4" w:rsidRDefault="000E61CA" w:rsidP="001939DF">
      <w:pPr>
        <w:jc w:val="center"/>
        <w:rPr>
          <w:rFonts w:asciiTheme="minorHAnsi" w:hAnsiTheme="minorHAnsi" w:cstheme="minorHAnsi"/>
          <w:b/>
          <w:bCs/>
          <w:sz w:val="28"/>
          <w:highlight w:val="magenta"/>
          <w:lang w:val="ru-RU"/>
        </w:rPr>
      </w:pPr>
    </w:p>
    <w:p w14:paraId="33309227" w14:textId="77777777" w:rsidR="000E61CA" w:rsidRPr="004954A4" w:rsidRDefault="000E61CA" w:rsidP="001939DF">
      <w:pPr>
        <w:jc w:val="center"/>
        <w:rPr>
          <w:rFonts w:asciiTheme="minorHAnsi" w:hAnsiTheme="minorHAnsi" w:cstheme="minorHAnsi"/>
          <w:b/>
          <w:bCs/>
          <w:sz w:val="28"/>
          <w:highlight w:val="magenta"/>
          <w:lang w:val="ru-RU"/>
        </w:rPr>
      </w:pPr>
    </w:p>
    <w:p w14:paraId="6963ADC5" w14:textId="77777777" w:rsidR="000E61CA" w:rsidRPr="004954A4" w:rsidRDefault="000E61CA" w:rsidP="001939DF">
      <w:pPr>
        <w:jc w:val="center"/>
        <w:rPr>
          <w:rFonts w:asciiTheme="minorHAnsi" w:hAnsiTheme="minorHAnsi" w:cstheme="minorHAnsi"/>
          <w:b/>
          <w:bCs/>
          <w:sz w:val="28"/>
          <w:highlight w:val="magenta"/>
          <w:lang w:val="sr-Latn-BA"/>
        </w:rPr>
      </w:pPr>
    </w:p>
    <w:p w14:paraId="300E42F9" w14:textId="77777777" w:rsidR="006F05CC" w:rsidRPr="004954A4" w:rsidRDefault="006F05CC" w:rsidP="001939DF">
      <w:pPr>
        <w:jc w:val="center"/>
        <w:rPr>
          <w:rFonts w:asciiTheme="minorHAnsi" w:hAnsiTheme="minorHAnsi" w:cstheme="minorHAnsi"/>
          <w:b/>
          <w:bCs/>
          <w:sz w:val="28"/>
          <w:highlight w:val="magenta"/>
          <w:lang w:val="sr-Latn-BA"/>
        </w:rPr>
      </w:pPr>
    </w:p>
    <w:p w14:paraId="2E2C0D38" w14:textId="77777777" w:rsidR="00366C0A" w:rsidRPr="004954A4" w:rsidRDefault="00366C0A" w:rsidP="00003575">
      <w:pPr>
        <w:jc w:val="center"/>
        <w:rPr>
          <w:rFonts w:asciiTheme="minorHAnsi" w:hAnsiTheme="minorHAnsi" w:cstheme="minorHAnsi"/>
          <w:b/>
          <w:bCs/>
          <w:sz w:val="28"/>
          <w:highlight w:val="magenta"/>
          <w:lang w:val="bs-Cyrl-BA"/>
        </w:rPr>
      </w:pPr>
    </w:p>
    <w:p w14:paraId="6B03F11C" w14:textId="77777777" w:rsidR="004843ED" w:rsidRPr="004954A4" w:rsidRDefault="004843ED" w:rsidP="00003575">
      <w:pPr>
        <w:jc w:val="center"/>
        <w:rPr>
          <w:rFonts w:asciiTheme="minorHAnsi" w:hAnsiTheme="minorHAnsi" w:cstheme="minorHAnsi"/>
          <w:b/>
          <w:bCs/>
          <w:sz w:val="28"/>
          <w:highlight w:val="magenta"/>
          <w:lang w:val="bs-Cyrl-BA"/>
        </w:rPr>
      </w:pPr>
    </w:p>
    <w:p w14:paraId="1145C23A" w14:textId="77777777" w:rsidR="004843ED" w:rsidRPr="004954A4" w:rsidRDefault="004843ED" w:rsidP="00003575">
      <w:pPr>
        <w:jc w:val="center"/>
        <w:rPr>
          <w:rFonts w:asciiTheme="minorHAnsi" w:hAnsiTheme="minorHAnsi" w:cstheme="minorHAnsi"/>
          <w:b/>
          <w:bCs/>
          <w:sz w:val="28"/>
          <w:highlight w:val="magenta"/>
          <w:lang w:val="bs-Cyrl-BA"/>
        </w:rPr>
      </w:pPr>
    </w:p>
    <w:p w14:paraId="3C38D2B5" w14:textId="77777777" w:rsidR="00366C0A" w:rsidRPr="004954A4" w:rsidRDefault="00366C0A" w:rsidP="00003575">
      <w:pPr>
        <w:jc w:val="center"/>
        <w:rPr>
          <w:rFonts w:asciiTheme="minorHAnsi" w:hAnsiTheme="minorHAnsi" w:cstheme="minorHAnsi"/>
          <w:b/>
          <w:bCs/>
          <w:sz w:val="28"/>
          <w:highlight w:val="magenta"/>
          <w:lang w:val="ru-RU"/>
        </w:rPr>
      </w:pPr>
    </w:p>
    <w:p w14:paraId="6AF846F6" w14:textId="10901CB6" w:rsidR="00003575" w:rsidRPr="004954A4" w:rsidRDefault="009C402B" w:rsidP="00003575">
      <w:pPr>
        <w:jc w:val="center"/>
        <w:rPr>
          <w:rFonts w:asciiTheme="minorHAnsi" w:hAnsiTheme="minorHAnsi" w:cstheme="minorHAnsi"/>
          <w:b/>
          <w:bCs/>
          <w:sz w:val="28"/>
          <w:lang w:val="ru-RU"/>
        </w:rPr>
      </w:pPr>
      <w:r w:rsidRPr="004954A4">
        <w:rPr>
          <w:rFonts w:asciiTheme="minorHAnsi" w:hAnsiTheme="minorHAnsi" w:cstheme="minorHAnsi"/>
          <w:b/>
          <w:bCs/>
          <w:sz w:val="28"/>
          <w:lang w:val="ru-RU"/>
        </w:rPr>
        <w:t>Бања</w:t>
      </w:r>
      <w:r w:rsidR="00495967" w:rsidRPr="004954A4">
        <w:rPr>
          <w:rFonts w:asciiTheme="minorHAnsi" w:hAnsiTheme="minorHAnsi" w:cstheme="minorHAnsi"/>
          <w:b/>
          <w:bCs/>
          <w:sz w:val="28"/>
          <w:lang w:val="ru-RU"/>
        </w:rPr>
        <w:t xml:space="preserve"> Л</w:t>
      </w:r>
      <w:r w:rsidRPr="004954A4">
        <w:rPr>
          <w:rFonts w:asciiTheme="minorHAnsi" w:hAnsiTheme="minorHAnsi" w:cstheme="minorHAnsi"/>
          <w:b/>
          <w:bCs/>
          <w:sz w:val="28"/>
          <w:lang w:val="ru-RU"/>
        </w:rPr>
        <w:t xml:space="preserve">ука, </w:t>
      </w:r>
      <w:r w:rsidR="00662B16" w:rsidRPr="004954A4">
        <w:rPr>
          <w:rFonts w:asciiTheme="minorHAnsi" w:hAnsiTheme="minorHAnsi" w:cstheme="minorHAnsi"/>
          <w:b/>
          <w:bCs/>
          <w:sz w:val="28"/>
          <w:lang w:val="sr-Cyrl-BA"/>
        </w:rPr>
        <w:t>новембар</w:t>
      </w:r>
      <w:r w:rsidR="007D68AA" w:rsidRPr="004954A4">
        <w:rPr>
          <w:rFonts w:asciiTheme="minorHAnsi" w:hAnsiTheme="minorHAnsi" w:cstheme="minorHAnsi"/>
          <w:b/>
          <w:bCs/>
          <w:sz w:val="28"/>
          <w:lang w:val="sr-Latn-BA"/>
        </w:rPr>
        <w:t xml:space="preserve"> </w:t>
      </w:r>
      <w:r w:rsidR="00504BCF" w:rsidRPr="004954A4">
        <w:rPr>
          <w:rFonts w:asciiTheme="minorHAnsi" w:hAnsiTheme="minorHAnsi" w:cstheme="minorHAnsi"/>
          <w:b/>
          <w:bCs/>
          <w:sz w:val="28"/>
          <w:lang w:val="ru-RU"/>
        </w:rPr>
        <w:t>202</w:t>
      </w:r>
      <w:r w:rsidR="004954A4" w:rsidRPr="004954A4">
        <w:rPr>
          <w:rFonts w:asciiTheme="minorHAnsi" w:hAnsiTheme="minorHAnsi" w:cstheme="minorHAnsi"/>
          <w:b/>
          <w:bCs/>
          <w:sz w:val="28"/>
          <w:lang w:val="sr-Latn-BA"/>
        </w:rPr>
        <w:t>5</w:t>
      </w:r>
      <w:r w:rsidR="000125A4" w:rsidRPr="004954A4">
        <w:rPr>
          <w:rFonts w:asciiTheme="minorHAnsi" w:hAnsiTheme="minorHAnsi" w:cstheme="minorHAnsi"/>
          <w:b/>
          <w:bCs/>
          <w:sz w:val="28"/>
          <w:lang w:val="ru-RU"/>
        </w:rPr>
        <w:t>.</w:t>
      </w:r>
      <w:r w:rsidR="003E3FDC" w:rsidRPr="004954A4">
        <w:rPr>
          <w:rFonts w:asciiTheme="minorHAnsi" w:hAnsiTheme="minorHAnsi" w:cstheme="minorHAnsi"/>
          <w:b/>
          <w:bCs/>
          <w:sz w:val="28"/>
          <w:lang w:val="sr-Latn-BA"/>
        </w:rPr>
        <w:t xml:space="preserve"> </w:t>
      </w:r>
      <w:r w:rsidR="000125A4" w:rsidRPr="004954A4">
        <w:rPr>
          <w:rFonts w:asciiTheme="minorHAnsi" w:hAnsiTheme="minorHAnsi" w:cstheme="minorHAnsi"/>
          <w:b/>
          <w:bCs/>
          <w:sz w:val="28"/>
          <w:lang w:val="ru-RU"/>
        </w:rPr>
        <w:t>год</w:t>
      </w:r>
      <w:r w:rsidR="00495967" w:rsidRPr="004954A4">
        <w:rPr>
          <w:rFonts w:asciiTheme="minorHAnsi" w:hAnsiTheme="minorHAnsi" w:cstheme="minorHAnsi"/>
          <w:b/>
          <w:bCs/>
          <w:sz w:val="28"/>
          <w:lang w:val="ru-RU"/>
        </w:rPr>
        <w:t>ине</w:t>
      </w:r>
    </w:p>
    <w:p w14:paraId="51C74A12" w14:textId="77777777" w:rsidR="00CD06BE" w:rsidRPr="00FF36AA" w:rsidRDefault="00E04599" w:rsidP="00CD06BE">
      <w:pPr>
        <w:pStyle w:val="BodyText"/>
        <w:jc w:val="center"/>
        <w:rPr>
          <w:rFonts w:asciiTheme="minorHAnsi" w:hAnsiTheme="minorHAnsi" w:cstheme="minorHAnsi"/>
          <w:b/>
          <w:sz w:val="24"/>
          <w:lang w:val="bs-Cyrl-BA"/>
        </w:rPr>
      </w:pPr>
      <w:r w:rsidRPr="004954A4">
        <w:rPr>
          <w:rFonts w:asciiTheme="minorHAnsi" w:hAnsiTheme="minorHAnsi" w:cstheme="minorHAnsi"/>
          <w:b/>
        </w:rPr>
        <w:br w:type="page"/>
      </w:r>
      <w:r w:rsidR="00CD06BE" w:rsidRPr="00FF36AA">
        <w:rPr>
          <w:rFonts w:asciiTheme="minorHAnsi" w:hAnsiTheme="minorHAnsi" w:cstheme="minorHAnsi"/>
          <w:b/>
          <w:sz w:val="24"/>
        </w:rPr>
        <w:lastRenderedPageBreak/>
        <w:t>С А Д Р Ж А Ј</w:t>
      </w:r>
    </w:p>
    <w:p w14:paraId="6571745F" w14:textId="77777777" w:rsidR="00682C83" w:rsidRPr="004954A4" w:rsidRDefault="00682C83" w:rsidP="00CD06BE">
      <w:pPr>
        <w:pStyle w:val="BodyText"/>
        <w:jc w:val="center"/>
        <w:rPr>
          <w:rFonts w:asciiTheme="minorHAnsi" w:hAnsiTheme="minorHAnsi" w:cstheme="minorHAnsi"/>
          <w:b/>
          <w:sz w:val="22"/>
          <w:szCs w:val="22"/>
          <w:highlight w:val="magenta"/>
          <w:lang w:val="bs-Cyrl-BA"/>
        </w:rPr>
      </w:pPr>
    </w:p>
    <w:p w14:paraId="4C8A4690" w14:textId="77777777" w:rsidR="00513FB1" w:rsidRPr="004954A4" w:rsidRDefault="00513FB1" w:rsidP="00C61CDF">
      <w:pPr>
        <w:pStyle w:val="BodyText"/>
        <w:spacing w:line="360" w:lineRule="auto"/>
        <w:jc w:val="center"/>
        <w:rPr>
          <w:rFonts w:asciiTheme="minorHAnsi" w:hAnsiTheme="minorHAnsi" w:cstheme="minorHAnsi"/>
          <w:b/>
          <w:sz w:val="24"/>
          <w:highlight w:val="magenta"/>
          <w:lang w:val="ru-RU"/>
        </w:rPr>
      </w:pPr>
    </w:p>
    <w:p w14:paraId="3D5A5B6A" w14:textId="0368A250" w:rsidR="00FF36AA" w:rsidRDefault="00724443">
      <w:pPr>
        <w:pStyle w:val="TOC1"/>
        <w:rPr>
          <w:rFonts w:asciiTheme="minorHAnsi" w:eastAsiaTheme="minorEastAsia" w:hAnsiTheme="minorHAnsi" w:cstheme="minorBidi"/>
          <w:kern w:val="2"/>
          <w:lang w:val="sr-Latn-BA" w:eastAsia="sr-Latn-BA"/>
          <w14:ligatures w14:val="standardContextual"/>
        </w:rPr>
      </w:pPr>
      <w:r w:rsidRPr="004954A4">
        <w:rPr>
          <w:rFonts w:asciiTheme="minorHAnsi" w:hAnsiTheme="minorHAnsi" w:cstheme="minorHAnsi"/>
          <w:b/>
          <w:highlight w:val="magenta"/>
          <w:lang w:val="sr-Cyrl-CS"/>
        </w:rPr>
        <w:fldChar w:fldCharType="begin"/>
      </w:r>
      <w:r w:rsidR="00CD06BE" w:rsidRPr="004954A4">
        <w:rPr>
          <w:rFonts w:asciiTheme="minorHAnsi" w:hAnsiTheme="minorHAnsi" w:cstheme="minorHAnsi"/>
          <w:b/>
          <w:highlight w:val="magenta"/>
          <w:lang w:val="sr-Cyrl-CS"/>
        </w:rPr>
        <w:instrText xml:space="preserve"> TOC \o "1-3" \h \z \u </w:instrText>
      </w:r>
      <w:r w:rsidRPr="004954A4">
        <w:rPr>
          <w:rFonts w:asciiTheme="minorHAnsi" w:hAnsiTheme="minorHAnsi" w:cstheme="minorHAnsi"/>
          <w:b/>
          <w:highlight w:val="magenta"/>
          <w:lang w:val="sr-Cyrl-CS"/>
        </w:rPr>
        <w:fldChar w:fldCharType="separate"/>
      </w:r>
      <w:hyperlink w:anchor="_Toc213015142" w:history="1">
        <w:r w:rsidR="00FF36AA" w:rsidRPr="00DD21A7">
          <w:rPr>
            <w:rStyle w:val="Hyperlink"/>
          </w:rPr>
          <w:t>1.</w:t>
        </w:r>
        <w:r w:rsidR="00FF36AA">
          <w:rPr>
            <w:rFonts w:asciiTheme="minorHAnsi" w:eastAsiaTheme="minorEastAsia" w:hAnsiTheme="minorHAnsi" w:cstheme="minorBidi"/>
            <w:kern w:val="2"/>
            <w:lang w:val="sr-Latn-BA" w:eastAsia="sr-Latn-BA"/>
            <w14:ligatures w14:val="standardContextual"/>
          </w:rPr>
          <w:tab/>
        </w:r>
        <w:r w:rsidR="00FF36AA" w:rsidRPr="00DD21A7">
          <w:rPr>
            <w:rStyle w:val="Hyperlink"/>
          </w:rPr>
          <w:t>ОСНОВНИ ПОДАЦИ</w:t>
        </w:r>
        <w:r w:rsidR="00FF36AA">
          <w:rPr>
            <w:webHidden/>
          </w:rPr>
          <w:tab/>
        </w:r>
        <w:r w:rsidR="00FF36AA">
          <w:rPr>
            <w:webHidden/>
          </w:rPr>
          <w:fldChar w:fldCharType="begin"/>
        </w:r>
        <w:r w:rsidR="00FF36AA">
          <w:rPr>
            <w:webHidden/>
          </w:rPr>
          <w:instrText xml:space="preserve"> PAGEREF _Toc213015142 \h </w:instrText>
        </w:r>
        <w:r w:rsidR="00FF36AA">
          <w:rPr>
            <w:webHidden/>
          </w:rPr>
        </w:r>
        <w:r w:rsidR="00FF36AA">
          <w:rPr>
            <w:webHidden/>
          </w:rPr>
          <w:fldChar w:fldCharType="separate"/>
        </w:r>
        <w:r w:rsidR="00F35221">
          <w:rPr>
            <w:webHidden/>
          </w:rPr>
          <w:t>2</w:t>
        </w:r>
        <w:r w:rsidR="00FF36AA">
          <w:rPr>
            <w:webHidden/>
          </w:rPr>
          <w:fldChar w:fldCharType="end"/>
        </w:r>
      </w:hyperlink>
    </w:p>
    <w:p w14:paraId="4E71BAA3" w14:textId="6A0B837B" w:rsidR="00FF36AA" w:rsidRDefault="00000000">
      <w:pPr>
        <w:pStyle w:val="TOC1"/>
        <w:rPr>
          <w:rFonts w:asciiTheme="minorHAnsi" w:eastAsiaTheme="minorEastAsia" w:hAnsiTheme="minorHAnsi" w:cstheme="minorBidi"/>
          <w:kern w:val="2"/>
          <w:lang w:val="sr-Latn-BA" w:eastAsia="sr-Latn-BA"/>
          <w14:ligatures w14:val="standardContextual"/>
        </w:rPr>
      </w:pPr>
      <w:hyperlink w:anchor="_Toc213015143" w:history="1">
        <w:r w:rsidR="00FF36AA" w:rsidRPr="00DD21A7">
          <w:rPr>
            <w:rStyle w:val="Hyperlink"/>
            <w:rFonts w:cstheme="minorHAnsi"/>
          </w:rPr>
          <w:t>2.</w:t>
        </w:r>
        <w:r w:rsidR="00FF36AA">
          <w:rPr>
            <w:rFonts w:asciiTheme="minorHAnsi" w:eastAsiaTheme="minorEastAsia" w:hAnsiTheme="minorHAnsi" w:cstheme="minorBidi"/>
            <w:kern w:val="2"/>
            <w:lang w:val="sr-Latn-BA" w:eastAsia="sr-Latn-BA"/>
            <w14:ligatures w14:val="standardContextual"/>
          </w:rPr>
          <w:tab/>
        </w:r>
        <w:r w:rsidR="00FF36AA" w:rsidRPr="00DD21A7">
          <w:rPr>
            <w:rStyle w:val="Hyperlink"/>
            <w:rFonts w:cstheme="minorHAnsi"/>
          </w:rPr>
          <w:t>ОСНОВА ЗА ИЗРАДУ ПЛАНА ПОСЛОВАЊА</w:t>
        </w:r>
        <w:r w:rsidR="00FF36AA">
          <w:rPr>
            <w:webHidden/>
          </w:rPr>
          <w:tab/>
        </w:r>
        <w:r w:rsidR="00FF36AA">
          <w:rPr>
            <w:webHidden/>
          </w:rPr>
          <w:fldChar w:fldCharType="begin"/>
        </w:r>
        <w:r w:rsidR="00FF36AA">
          <w:rPr>
            <w:webHidden/>
          </w:rPr>
          <w:instrText xml:space="preserve"> PAGEREF _Toc213015143 \h </w:instrText>
        </w:r>
        <w:r w:rsidR="00FF36AA">
          <w:rPr>
            <w:webHidden/>
          </w:rPr>
        </w:r>
        <w:r w:rsidR="00FF36AA">
          <w:rPr>
            <w:webHidden/>
          </w:rPr>
          <w:fldChar w:fldCharType="separate"/>
        </w:r>
        <w:r w:rsidR="00F35221">
          <w:rPr>
            <w:webHidden/>
          </w:rPr>
          <w:t>4</w:t>
        </w:r>
        <w:r w:rsidR="00FF36AA">
          <w:rPr>
            <w:webHidden/>
          </w:rPr>
          <w:fldChar w:fldCharType="end"/>
        </w:r>
      </w:hyperlink>
    </w:p>
    <w:p w14:paraId="7C11E3D7" w14:textId="1F38CC71" w:rsidR="00FF36AA" w:rsidRDefault="00000000">
      <w:pPr>
        <w:pStyle w:val="TOC1"/>
        <w:rPr>
          <w:rFonts w:asciiTheme="minorHAnsi" w:eastAsiaTheme="minorEastAsia" w:hAnsiTheme="minorHAnsi" w:cstheme="minorBidi"/>
          <w:kern w:val="2"/>
          <w:lang w:val="sr-Latn-BA" w:eastAsia="sr-Latn-BA"/>
          <w14:ligatures w14:val="standardContextual"/>
        </w:rPr>
      </w:pPr>
      <w:hyperlink w:anchor="_Toc213015144" w:history="1">
        <w:r w:rsidR="00FF36AA" w:rsidRPr="00DD21A7">
          <w:rPr>
            <w:rStyle w:val="Hyperlink"/>
            <w:rFonts w:cstheme="minorHAnsi"/>
          </w:rPr>
          <w:t>3.</w:t>
        </w:r>
        <w:r w:rsidR="00FF36AA">
          <w:rPr>
            <w:rFonts w:asciiTheme="minorHAnsi" w:eastAsiaTheme="minorEastAsia" w:hAnsiTheme="minorHAnsi" w:cstheme="minorBidi"/>
            <w:kern w:val="2"/>
            <w:lang w:val="sr-Latn-BA" w:eastAsia="sr-Latn-BA"/>
            <w14:ligatures w14:val="standardContextual"/>
          </w:rPr>
          <w:tab/>
        </w:r>
        <w:r w:rsidR="00FF36AA" w:rsidRPr="00DD21A7">
          <w:rPr>
            <w:rStyle w:val="Hyperlink"/>
            <w:rFonts w:cstheme="minorHAnsi"/>
          </w:rPr>
          <w:t>ПЛАН ФИЗИЧКОГ ОБИМА УСЛУГА ЗА ПЕРИОД 2026. – 2028. ГОДИНЕ</w:t>
        </w:r>
        <w:r w:rsidR="00FF36AA">
          <w:rPr>
            <w:webHidden/>
          </w:rPr>
          <w:tab/>
        </w:r>
        <w:r w:rsidR="00FF36AA">
          <w:rPr>
            <w:webHidden/>
          </w:rPr>
          <w:fldChar w:fldCharType="begin"/>
        </w:r>
        <w:r w:rsidR="00FF36AA">
          <w:rPr>
            <w:webHidden/>
          </w:rPr>
          <w:instrText xml:space="preserve"> PAGEREF _Toc213015144 \h </w:instrText>
        </w:r>
        <w:r w:rsidR="00FF36AA">
          <w:rPr>
            <w:webHidden/>
          </w:rPr>
        </w:r>
        <w:r w:rsidR="00FF36AA">
          <w:rPr>
            <w:webHidden/>
          </w:rPr>
          <w:fldChar w:fldCharType="separate"/>
        </w:r>
        <w:r w:rsidR="00F35221">
          <w:rPr>
            <w:webHidden/>
          </w:rPr>
          <w:t>7</w:t>
        </w:r>
        <w:r w:rsidR="00FF36AA">
          <w:rPr>
            <w:webHidden/>
          </w:rPr>
          <w:fldChar w:fldCharType="end"/>
        </w:r>
      </w:hyperlink>
    </w:p>
    <w:p w14:paraId="555EAD22" w14:textId="0366D8B9" w:rsidR="00FF36AA" w:rsidRDefault="00000000">
      <w:pPr>
        <w:pStyle w:val="TOC1"/>
        <w:rPr>
          <w:rFonts w:asciiTheme="minorHAnsi" w:eastAsiaTheme="minorEastAsia" w:hAnsiTheme="minorHAnsi" w:cstheme="minorBidi"/>
          <w:kern w:val="2"/>
          <w:lang w:val="sr-Latn-BA" w:eastAsia="sr-Latn-BA"/>
          <w14:ligatures w14:val="standardContextual"/>
        </w:rPr>
      </w:pPr>
      <w:hyperlink w:anchor="_Toc213015145" w:history="1">
        <w:r w:rsidR="00FF36AA" w:rsidRPr="00DD21A7">
          <w:rPr>
            <w:rStyle w:val="Hyperlink"/>
            <w:rFonts w:cstheme="minorHAnsi"/>
          </w:rPr>
          <w:t>4.</w:t>
        </w:r>
        <w:r w:rsidR="00FF36AA">
          <w:rPr>
            <w:rFonts w:asciiTheme="minorHAnsi" w:eastAsiaTheme="minorEastAsia" w:hAnsiTheme="minorHAnsi" w:cstheme="minorBidi"/>
            <w:kern w:val="2"/>
            <w:lang w:val="sr-Latn-BA" w:eastAsia="sr-Latn-BA"/>
            <w14:ligatures w14:val="standardContextual"/>
          </w:rPr>
          <w:tab/>
        </w:r>
        <w:r w:rsidR="00FF36AA" w:rsidRPr="00DD21A7">
          <w:rPr>
            <w:rStyle w:val="Hyperlink"/>
            <w:rFonts w:cstheme="minorHAnsi"/>
          </w:rPr>
          <w:t>ПЛАН ПРИХОДА ЗА ПЕРИОД 2026. – 2028. ГОДИНЕ</w:t>
        </w:r>
        <w:r w:rsidR="00FF36AA">
          <w:rPr>
            <w:webHidden/>
          </w:rPr>
          <w:tab/>
        </w:r>
        <w:r w:rsidR="00FF36AA">
          <w:rPr>
            <w:webHidden/>
          </w:rPr>
          <w:fldChar w:fldCharType="begin"/>
        </w:r>
        <w:r w:rsidR="00FF36AA">
          <w:rPr>
            <w:webHidden/>
          </w:rPr>
          <w:instrText xml:space="preserve"> PAGEREF _Toc213015145 \h </w:instrText>
        </w:r>
        <w:r w:rsidR="00FF36AA">
          <w:rPr>
            <w:webHidden/>
          </w:rPr>
        </w:r>
        <w:r w:rsidR="00FF36AA">
          <w:rPr>
            <w:webHidden/>
          </w:rPr>
          <w:fldChar w:fldCharType="separate"/>
        </w:r>
        <w:r w:rsidR="00F35221">
          <w:rPr>
            <w:webHidden/>
          </w:rPr>
          <w:t>9</w:t>
        </w:r>
        <w:r w:rsidR="00FF36AA">
          <w:rPr>
            <w:webHidden/>
          </w:rPr>
          <w:fldChar w:fldCharType="end"/>
        </w:r>
      </w:hyperlink>
    </w:p>
    <w:p w14:paraId="2C24DF46" w14:textId="3C5D64FE" w:rsidR="00FF36AA" w:rsidRDefault="00000000">
      <w:pPr>
        <w:pStyle w:val="TOC1"/>
        <w:rPr>
          <w:rFonts w:asciiTheme="minorHAnsi" w:eastAsiaTheme="minorEastAsia" w:hAnsiTheme="minorHAnsi" w:cstheme="minorBidi"/>
          <w:kern w:val="2"/>
          <w:lang w:val="sr-Latn-BA" w:eastAsia="sr-Latn-BA"/>
          <w14:ligatures w14:val="standardContextual"/>
        </w:rPr>
      </w:pPr>
      <w:hyperlink w:anchor="_Toc213015146" w:history="1">
        <w:r w:rsidR="00FF36AA" w:rsidRPr="00DD21A7">
          <w:rPr>
            <w:rStyle w:val="Hyperlink"/>
            <w:rFonts w:cstheme="minorHAnsi"/>
          </w:rPr>
          <w:t>5.</w:t>
        </w:r>
        <w:r w:rsidR="00FF36AA">
          <w:rPr>
            <w:rFonts w:asciiTheme="minorHAnsi" w:eastAsiaTheme="minorEastAsia" w:hAnsiTheme="minorHAnsi" w:cstheme="minorBidi"/>
            <w:kern w:val="2"/>
            <w:lang w:val="sr-Latn-BA" w:eastAsia="sr-Latn-BA"/>
            <w14:ligatures w14:val="standardContextual"/>
          </w:rPr>
          <w:tab/>
        </w:r>
        <w:r w:rsidR="00FF36AA" w:rsidRPr="00DD21A7">
          <w:rPr>
            <w:rStyle w:val="Hyperlink"/>
            <w:rFonts w:cstheme="minorHAnsi"/>
          </w:rPr>
          <w:t>ПЛАН РАСХОДА ЗА ПЕРИОД  202</w:t>
        </w:r>
        <w:r w:rsidR="00FF36AA" w:rsidRPr="00DD21A7">
          <w:rPr>
            <w:rStyle w:val="Hyperlink"/>
            <w:rFonts w:cstheme="minorHAnsi"/>
            <w:lang w:val="ru-RU"/>
          </w:rPr>
          <w:t>6</w:t>
        </w:r>
        <w:r w:rsidR="00FF36AA" w:rsidRPr="00DD21A7">
          <w:rPr>
            <w:rStyle w:val="Hyperlink"/>
            <w:rFonts w:cstheme="minorHAnsi"/>
          </w:rPr>
          <w:t>. – 2028. ГОДИНЕ</w:t>
        </w:r>
        <w:r w:rsidR="00FF36AA">
          <w:rPr>
            <w:webHidden/>
          </w:rPr>
          <w:tab/>
        </w:r>
        <w:r w:rsidR="00FF36AA">
          <w:rPr>
            <w:webHidden/>
          </w:rPr>
          <w:fldChar w:fldCharType="begin"/>
        </w:r>
        <w:r w:rsidR="00FF36AA">
          <w:rPr>
            <w:webHidden/>
          </w:rPr>
          <w:instrText xml:space="preserve"> PAGEREF _Toc213015146 \h </w:instrText>
        </w:r>
        <w:r w:rsidR="00FF36AA">
          <w:rPr>
            <w:webHidden/>
          </w:rPr>
        </w:r>
        <w:r w:rsidR="00FF36AA">
          <w:rPr>
            <w:webHidden/>
          </w:rPr>
          <w:fldChar w:fldCharType="separate"/>
        </w:r>
        <w:r w:rsidR="00F35221">
          <w:rPr>
            <w:webHidden/>
          </w:rPr>
          <w:t>13</w:t>
        </w:r>
        <w:r w:rsidR="00FF36AA">
          <w:rPr>
            <w:webHidden/>
          </w:rPr>
          <w:fldChar w:fldCharType="end"/>
        </w:r>
      </w:hyperlink>
    </w:p>
    <w:p w14:paraId="1D9645D1" w14:textId="007F042F" w:rsidR="00FF36AA" w:rsidRDefault="00000000">
      <w:pPr>
        <w:pStyle w:val="TOC1"/>
        <w:rPr>
          <w:rFonts w:asciiTheme="minorHAnsi" w:eastAsiaTheme="minorEastAsia" w:hAnsiTheme="minorHAnsi" w:cstheme="minorBidi"/>
          <w:kern w:val="2"/>
          <w:lang w:val="sr-Latn-BA" w:eastAsia="sr-Latn-BA"/>
          <w14:ligatures w14:val="standardContextual"/>
        </w:rPr>
      </w:pPr>
      <w:hyperlink w:anchor="_Toc213015147" w:history="1">
        <w:r w:rsidR="00FF36AA" w:rsidRPr="00DD21A7">
          <w:rPr>
            <w:rStyle w:val="Hyperlink"/>
            <w:rFonts w:cstheme="minorHAnsi"/>
          </w:rPr>
          <w:t>6.</w:t>
        </w:r>
        <w:r w:rsidR="00FF36AA">
          <w:rPr>
            <w:rFonts w:asciiTheme="minorHAnsi" w:eastAsiaTheme="minorEastAsia" w:hAnsiTheme="minorHAnsi" w:cstheme="minorBidi"/>
            <w:kern w:val="2"/>
            <w:lang w:val="sr-Latn-BA" w:eastAsia="sr-Latn-BA"/>
            <w14:ligatures w14:val="standardContextual"/>
          </w:rPr>
          <w:tab/>
        </w:r>
        <w:r w:rsidR="00FF36AA" w:rsidRPr="00DD21A7">
          <w:rPr>
            <w:rStyle w:val="Hyperlink"/>
            <w:rFonts w:cstheme="minorHAnsi"/>
          </w:rPr>
          <w:t>ПЛАН ПОСЛОВНОГ РЕЗУЛТАТА ПРЕДУЗЕЋА ЗА ПЕРИОД 2026. – 2028. ГОДИНЕ</w:t>
        </w:r>
        <w:r w:rsidR="00FF36AA">
          <w:rPr>
            <w:webHidden/>
          </w:rPr>
          <w:tab/>
        </w:r>
        <w:r w:rsidR="00FF36AA">
          <w:rPr>
            <w:webHidden/>
          </w:rPr>
          <w:fldChar w:fldCharType="begin"/>
        </w:r>
        <w:r w:rsidR="00FF36AA">
          <w:rPr>
            <w:webHidden/>
          </w:rPr>
          <w:instrText xml:space="preserve"> PAGEREF _Toc213015147 \h </w:instrText>
        </w:r>
        <w:r w:rsidR="00FF36AA">
          <w:rPr>
            <w:webHidden/>
          </w:rPr>
        </w:r>
        <w:r w:rsidR="00FF36AA">
          <w:rPr>
            <w:webHidden/>
          </w:rPr>
          <w:fldChar w:fldCharType="separate"/>
        </w:r>
        <w:r w:rsidR="00F35221">
          <w:rPr>
            <w:webHidden/>
          </w:rPr>
          <w:t>16</w:t>
        </w:r>
        <w:r w:rsidR="00FF36AA">
          <w:rPr>
            <w:webHidden/>
          </w:rPr>
          <w:fldChar w:fldCharType="end"/>
        </w:r>
      </w:hyperlink>
    </w:p>
    <w:p w14:paraId="29011E0C" w14:textId="052D3D07" w:rsidR="00FF36AA" w:rsidRDefault="00000000">
      <w:pPr>
        <w:pStyle w:val="TOC1"/>
        <w:rPr>
          <w:rFonts w:asciiTheme="minorHAnsi" w:eastAsiaTheme="minorEastAsia" w:hAnsiTheme="minorHAnsi" w:cstheme="minorBidi"/>
          <w:kern w:val="2"/>
          <w:lang w:val="sr-Latn-BA" w:eastAsia="sr-Latn-BA"/>
          <w14:ligatures w14:val="standardContextual"/>
        </w:rPr>
      </w:pPr>
      <w:hyperlink w:anchor="_Toc213015148" w:history="1">
        <w:r w:rsidR="00FF36AA" w:rsidRPr="00DD21A7">
          <w:rPr>
            <w:rStyle w:val="Hyperlink"/>
            <w:rFonts w:cstheme="minorHAnsi"/>
          </w:rPr>
          <w:t>7.</w:t>
        </w:r>
        <w:r w:rsidR="00FF36AA">
          <w:rPr>
            <w:rFonts w:asciiTheme="minorHAnsi" w:eastAsiaTheme="minorEastAsia" w:hAnsiTheme="minorHAnsi" w:cstheme="minorBidi"/>
            <w:kern w:val="2"/>
            <w:lang w:val="sr-Latn-BA" w:eastAsia="sr-Latn-BA"/>
            <w14:ligatures w14:val="standardContextual"/>
          </w:rPr>
          <w:tab/>
        </w:r>
        <w:r w:rsidR="00FF36AA" w:rsidRPr="00DD21A7">
          <w:rPr>
            <w:rStyle w:val="Hyperlink"/>
            <w:rFonts w:cstheme="minorHAnsi"/>
          </w:rPr>
          <w:t>ПЛАН  ПЛАТА РАДНИКА ЗА ПЕРИОД 202</w:t>
        </w:r>
        <w:r w:rsidR="00FF36AA" w:rsidRPr="00DD21A7">
          <w:rPr>
            <w:rStyle w:val="Hyperlink"/>
            <w:rFonts w:cstheme="minorHAnsi"/>
            <w:lang w:val="ru-RU"/>
          </w:rPr>
          <w:t>6</w:t>
        </w:r>
        <w:r w:rsidR="00FF36AA" w:rsidRPr="00DD21A7">
          <w:rPr>
            <w:rStyle w:val="Hyperlink"/>
            <w:rFonts w:cstheme="minorHAnsi"/>
          </w:rPr>
          <w:t>. – 202</w:t>
        </w:r>
        <w:r w:rsidR="00FF36AA" w:rsidRPr="00DD21A7">
          <w:rPr>
            <w:rStyle w:val="Hyperlink"/>
            <w:rFonts w:cstheme="minorHAnsi"/>
            <w:lang w:val="ru-RU"/>
          </w:rPr>
          <w:t>8</w:t>
        </w:r>
        <w:r w:rsidR="00FF36AA" w:rsidRPr="00DD21A7">
          <w:rPr>
            <w:rStyle w:val="Hyperlink"/>
            <w:rFonts w:cstheme="minorHAnsi"/>
          </w:rPr>
          <w:t>. ГОДИНЕ</w:t>
        </w:r>
        <w:r w:rsidR="00FF36AA">
          <w:rPr>
            <w:webHidden/>
          </w:rPr>
          <w:tab/>
        </w:r>
        <w:r w:rsidR="00FF36AA">
          <w:rPr>
            <w:webHidden/>
          </w:rPr>
          <w:fldChar w:fldCharType="begin"/>
        </w:r>
        <w:r w:rsidR="00FF36AA">
          <w:rPr>
            <w:webHidden/>
          </w:rPr>
          <w:instrText xml:space="preserve"> PAGEREF _Toc213015148 \h </w:instrText>
        </w:r>
        <w:r w:rsidR="00FF36AA">
          <w:rPr>
            <w:webHidden/>
          </w:rPr>
        </w:r>
        <w:r w:rsidR="00FF36AA">
          <w:rPr>
            <w:webHidden/>
          </w:rPr>
          <w:fldChar w:fldCharType="separate"/>
        </w:r>
        <w:r w:rsidR="00F35221">
          <w:rPr>
            <w:webHidden/>
          </w:rPr>
          <w:t>17</w:t>
        </w:r>
        <w:r w:rsidR="00FF36AA">
          <w:rPr>
            <w:webHidden/>
          </w:rPr>
          <w:fldChar w:fldCharType="end"/>
        </w:r>
      </w:hyperlink>
    </w:p>
    <w:p w14:paraId="2AEA71E6" w14:textId="75604C4C" w:rsidR="00FF36AA" w:rsidRDefault="00000000">
      <w:pPr>
        <w:pStyle w:val="TOC1"/>
        <w:rPr>
          <w:rFonts w:asciiTheme="minorHAnsi" w:eastAsiaTheme="minorEastAsia" w:hAnsiTheme="minorHAnsi" w:cstheme="minorBidi"/>
          <w:kern w:val="2"/>
          <w:lang w:val="sr-Latn-BA" w:eastAsia="sr-Latn-BA"/>
          <w14:ligatures w14:val="standardContextual"/>
        </w:rPr>
      </w:pPr>
      <w:hyperlink w:anchor="_Toc213015149" w:history="1">
        <w:r w:rsidR="00FF36AA" w:rsidRPr="00DD21A7">
          <w:rPr>
            <w:rStyle w:val="Hyperlink"/>
            <w:rFonts w:cstheme="minorHAnsi"/>
          </w:rPr>
          <w:t>8.</w:t>
        </w:r>
        <w:r w:rsidR="00FF36AA">
          <w:rPr>
            <w:rFonts w:asciiTheme="minorHAnsi" w:eastAsiaTheme="minorEastAsia" w:hAnsiTheme="minorHAnsi" w:cstheme="minorBidi"/>
            <w:kern w:val="2"/>
            <w:lang w:val="sr-Latn-BA" w:eastAsia="sr-Latn-BA"/>
            <w14:ligatures w14:val="standardContextual"/>
          </w:rPr>
          <w:tab/>
        </w:r>
        <w:r w:rsidR="00FF36AA" w:rsidRPr="00DD21A7">
          <w:rPr>
            <w:rStyle w:val="Hyperlink"/>
            <w:rFonts w:cstheme="minorHAnsi"/>
          </w:rPr>
          <w:t>ПЛАН ЗАПОСЛЕНИХ</w:t>
        </w:r>
        <w:r w:rsidR="00FF36AA">
          <w:rPr>
            <w:webHidden/>
          </w:rPr>
          <w:tab/>
        </w:r>
        <w:r w:rsidR="00FF36AA">
          <w:rPr>
            <w:webHidden/>
          </w:rPr>
          <w:fldChar w:fldCharType="begin"/>
        </w:r>
        <w:r w:rsidR="00FF36AA">
          <w:rPr>
            <w:webHidden/>
          </w:rPr>
          <w:instrText xml:space="preserve"> PAGEREF _Toc213015149 \h </w:instrText>
        </w:r>
        <w:r w:rsidR="00FF36AA">
          <w:rPr>
            <w:webHidden/>
          </w:rPr>
        </w:r>
        <w:r w:rsidR="00FF36AA">
          <w:rPr>
            <w:webHidden/>
          </w:rPr>
          <w:fldChar w:fldCharType="separate"/>
        </w:r>
        <w:r w:rsidR="00F35221">
          <w:rPr>
            <w:webHidden/>
          </w:rPr>
          <w:t>18</w:t>
        </w:r>
        <w:r w:rsidR="00FF36AA">
          <w:rPr>
            <w:webHidden/>
          </w:rPr>
          <w:fldChar w:fldCharType="end"/>
        </w:r>
      </w:hyperlink>
    </w:p>
    <w:p w14:paraId="7F205F97" w14:textId="04EC21CD" w:rsidR="00FF36AA" w:rsidRDefault="00000000">
      <w:pPr>
        <w:pStyle w:val="TOC1"/>
        <w:rPr>
          <w:rFonts w:asciiTheme="minorHAnsi" w:eastAsiaTheme="minorEastAsia" w:hAnsiTheme="minorHAnsi" w:cstheme="minorBidi"/>
          <w:kern w:val="2"/>
          <w:lang w:val="sr-Latn-BA" w:eastAsia="sr-Latn-BA"/>
          <w14:ligatures w14:val="standardContextual"/>
        </w:rPr>
      </w:pPr>
      <w:hyperlink w:anchor="_Toc213015150" w:history="1">
        <w:r w:rsidR="00FF36AA" w:rsidRPr="00DD21A7">
          <w:rPr>
            <w:rStyle w:val="Hyperlink"/>
            <w:rFonts w:cstheme="minorHAnsi"/>
          </w:rPr>
          <w:t>9.</w:t>
        </w:r>
        <w:r w:rsidR="00FF36AA">
          <w:rPr>
            <w:rFonts w:asciiTheme="minorHAnsi" w:eastAsiaTheme="minorEastAsia" w:hAnsiTheme="minorHAnsi" w:cstheme="minorBidi"/>
            <w:kern w:val="2"/>
            <w:lang w:val="sr-Latn-BA" w:eastAsia="sr-Latn-BA"/>
            <w14:ligatures w14:val="standardContextual"/>
          </w:rPr>
          <w:tab/>
        </w:r>
        <w:r w:rsidR="00FF36AA" w:rsidRPr="00DD21A7">
          <w:rPr>
            <w:rStyle w:val="Hyperlink"/>
            <w:rFonts w:cstheme="minorHAnsi"/>
          </w:rPr>
          <w:t>ПЛАН БИЛАНСА СТАЊА</w:t>
        </w:r>
        <w:r w:rsidR="00FF36AA">
          <w:rPr>
            <w:webHidden/>
          </w:rPr>
          <w:tab/>
        </w:r>
        <w:r w:rsidR="00FF36AA">
          <w:rPr>
            <w:webHidden/>
          </w:rPr>
          <w:fldChar w:fldCharType="begin"/>
        </w:r>
        <w:r w:rsidR="00FF36AA">
          <w:rPr>
            <w:webHidden/>
          </w:rPr>
          <w:instrText xml:space="preserve"> PAGEREF _Toc213015150 \h </w:instrText>
        </w:r>
        <w:r w:rsidR="00FF36AA">
          <w:rPr>
            <w:webHidden/>
          </w:rPr>
        </w:r>
        <w:r w:rsidR="00FF36AA">
          <w:rPr>
            <w:webHidden/>
          </w:rPr>
          <w:fldChar w:fldCharType="separate"/>
        </w:r>
        <w:r w:rsidR="00F35221">
          <w:rPr>
            <w:webHidden/>
          </w:rPr>
          <w:t>19</w:t>
        </w:r>
        <w:r w:rsidR="00FF36AA">
          <w:rPr>
            <w:webHidden/>
          </w:rPr>
          <w:fldChar w:fldCharType="end"/>
        </w:r>
      </w:hyperlink>
    </w:p>
    <w:p w14:paraId="1800184C" w14:textId="3A827C22" w:rsidR="00FF36AA" w:rsidRDefault="00000000">
      <w:pPr>
        <w:pStyle w:val="TOC1"/>
        <w:rPr>
          <w:rFonts w:asciiTheme="minorHAnsi" w:eastAsiaTheme="minorEastAsia" w:hAnsiTheme="minorHAnsi" w:cstheme="minorBidi"/>
          <w:kern w:val="2"/>
          <w:lang w:val="sr-Latn-BA" w:eastAsia="sr-Latn-BA"/>
          <w14:ligatures w14:val="standardContextual"/>
        </w:rPr>
      </w:pPr>
      <w:hyperlink w:anchor="_Toc213015151" w:history="1">
        <w:r w:rsidR="00FF36AA" w:rsidRPr="00DD21A7">
          <w:rPr>
            <w:rStyle w:val="Hyperlink"/>
            <w:rFonts w:cstheme="minorHAnsi"/>
          </w:rPr>
          <w:t>10.</w:t>
        </w:r>
        <w:r w:rsidR="00FF36AA">
          <w:rPr>
            <w:rFonts w:asciiTheme="minorHAnsi" w:eastAsiaTheme="minorEastAsia" w:hAnsiTheme="minorHAnsi" w:cstheme="minorBidi"/>
            <w:kern w:val="2"/>
            <w:lang w:val="sr-Latn-BA" w:eastAsia="sr-Latn-BA"/>
            <w14:ligatures w14:val="standardContextual"/>
          </w:rPr>
          <w:tab/>
        </w:r>
        <w:r w:rsidR="00FF36AA" w:rsidRPr="00DD21A7">
          <w:rPr>
            <w:rStyle w:val="Hyperlink"/>
            <w:rFonts w:cstheme="minorHAnsi"/>
          </w:rPr>
          <w:t>НЕТО ОБРТНИ ФОНД</w:t>
        </w:r>
        <w:r w:rsidR="00FF36AA">
          <w:rPr>
            <w:webHidden/>
          </w:rPr>
          <w:tab/>
        </w:r>
        <w:r w:rsidR="00FF36AA">
          <w:rPr>
            <w:webHidden/>
          </w:rPr>
          <w:fldChar w:fldCharType="begin"/>
        </w:r>
        <w:r w:rsidR="00FF36AA">
          <w:rPr>
            <w:webHidden/>
          </w:rPr>
          <w:instrText xml:space="preserve"> PAGEREF _Toc213015151 \h </w:instrText>
        </w:r>
        <w:r w:rsidR="00FF36AA">
          <w:rPr>
            <w:webHidden/>
          </w:rPr>
        </w:r>
        <w:r w:rsidR="00FF36AA">
          <w:rPr>
            <w:webHidden/>
          </w:rPr>
          <w:fldChar w:fldCharType="separate"/>
        </w:r>
        <w:r w:rsidR="00F35221">
          <w:rPr>
            <w:webHidden/>
          </w:rPr>
          <w:t>25</w:t>
        </w:r>
        <w:r w:rsidR="00FF36AA">
          <w:rPr>
            <w:webHidden/>
          </w:rPr>
          <w:fldChar w:fldCharType="end"/>
        </w:r>
      </w:hyperlink>
    </w:p>
    <w:p w14:paraId="56B0D993" w14:textId="64F76A4C" w:rsidR="00FF36AA" w:rsidRDefault="00000000">
      <w:pPr>
        <w:pStyle w:val="TOC1"/>
        <w:rPr>
          <w:rFonts w:asciiTheme="minorHAnsi" w:eastAsiaTheme="minorEastAsia" w:hAnsiTheme="minorHAnsi" w:cstheme="minorBidi"/>
          <w:kern w:val="2"/>
          <w:lang w:val="sr-Latn-BA" w:eastAsia="sr-Latn-BA"/>
          <w14:ligatures w14:val="standardContextual"/>
        </w:rPr>
      </w:pPr>
      <w:hyperlink w:anchor="_Toc213015152" w:history="1">
        <w:r w:rsidR="00FF36AA" w:rsidRPr="00DD21A7">
          <w:rPr>
            <w:rStyle w:val="Hyperlink"/>
            <w:rFonts w:cstheme="minorHAnsi"/>
          </w:rPr>
          <w:t>11.</w:t>
        </w:r>
        <w:r w:rsidR="00FF36AA">
          <w:rPr>
            <w:rFonts w:asciiTheme="minorHAnsi" w:eastAsiaTheme="minorEastAsia" w:hAnsiTheme="minorHAnsi" w:cstheme="minorBidi"/>
            <w:kern w:val="2"/>
            <w:lang w:val="sr-Latn-BA" w:eastAsia="sr-Latn-BA"/>
            <w14:ligatures w14:val="standardContextual"/>
          </w:rPr>
          <w:tab/>
        </w:r>
        <w:r w:rsidR="00FF36AA" w:rsidRPr="00DD21A7">
          <w:rPr>
            <w:rStyle w:val="Hyperlink"/>
            <w:rFonts w:cstheme="minorHAnsi"/>
          </w:rPr>
          <w:t>ПЛАН НОВЧАНИХ ТОКОВА</w:t>
        </w:r>
        <w:r w:rsidR="00FF36AA">
          <w:rPr>
            <w:webHidden/>
          </w:rPr>
          <w:tab/>
        </w:r>
        <w:r w:rsidR="00FF36AA">
          <w:rPr>
            <w:webHidden/>
          </w:rPr>
          <w:fldChar w:fldCharType="begin"/>
        </w:r>
        <w:r w:rsidR="00FF36AA">
          <w:rPr>
            <w:webHidden/>
          </w:rPr>
          <w:instrText xml:space="preserve"> PAGEREF _Toc213015152 \h </w:instrText>
        </w:r>
        <w:r w:rsidR="00FF36AA">
          <w:rPr>
            <w:webHidden/>
          </w:rPr>
        </w:r>
        <w:r w:rsidR="00FF36AA">
          <w:rPr>
            <w:webHidden/>
          </w:rPr>
          <w:fldChar w:fldCharType="separate"/>
        </w:r>
        <w:r w:rsidR="00F35221">
          <w:rPr>
            <w:webHidden/>
          </w:rPr>
          <w:t>26</w:t>
        </w:r>
        <w:r w:rsidR="00FF36AA">
          <w:rPr>
            <w:webHidden/>
          </w:rPr>
          <w:fldChar w:fldCharType="end"/>
        </w:r>
      </w:hyperlink>
    </w:p>
    <w:p w14:paraId="44F07DA8" w14:textId="5997BE8F" w:rsidR="001A3526" w:rsidRPr="004954A4" w:rsidRDefault="00724443" w:rsidP="00C61CDF">
      <w:pPr>
        <w:pStyle w:val="Heading1"/>
        <w:tabs>
          <w:tab w:val="right" w:leader="dot" w:pos="9360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  <w:highlight w:val="magenta"/>
          <w:lang w:val="bs-Cyrl-BA"/>
        </w:rPr>
      </w:pPr>
      <w:r w:rsidRPr="004954A4">
        <w:rPr>
          <w:rFonts w:asciiTheme="minorHAnsi" w:hAnsiTheme="minorHAnsi" w:cstheme="minorHAnsi"/>
          <w:b w:val="0"/>
          <w:sz w:val="22"/>
          <w:szCs w:val="22"/>
          <w:highlight w:val="magenta"/>
        </w:rPr>
        <w:fldChar w:fldCharType="end"/>
      </w:r>
    </w:p>
    <w:p w14:paraId="59116142" w14:textId="77777777" w:rsidR="00B23210" w:rsidRPr="004954A4" w:rsidRDefault="00B23210" w:rsidP="00B23210">
      <w:pPr>
        <w:rPr>
          <w:rFonts w:asciiTheme="minorHAnsi" w:hAnsiTheme="minorHAnsi" w:cstheme="minorHAnsi"/>
          <w:sz w:val="22"/>
          <w:szCs w:val="22"/>
          <w:highlight w:val="magenta"/>
          <w:lang w:val="bs-Cyrl-BA"/>
        </w:rPr>
      </w:pPr>
    </w:p>
    <w:p w14:paraId="0ACD08E8" w14:textId="77777777" w:rsidR="00CC0A5D" w:rsidRPr="004954A4" w:rsidRDefault="00CC0A5D" w:rsidP="0027371C">
      <w:pPr>
        <w:pStyle w:val="Heading1"/>
        <w:spacing w:line="360" w:lineRule="auto"/>
        <w:rPr>
          <w:rFonts w:asciiTheme="minorHAnsi" w:hAnsiTheme="minorHAnsi" w:cstheme="minorHAnsi"/>
          <w:sz w:val="22"/>
          <w:szCs w:val="22"/>
          <w:highlight w:val="magenta"/>
        </w:rPr>
        <w:sectPr w:rsidR="00CC0A5D" w:rsidRPr="004954A4" w:rsidSect="00662B16">
          <w:footerReference w:type="even" r:id="rId9"/>
          <w:footerReference w:type="default" r:id="rId10"/>
          <w:type w:val="nextColumn"/>
          <w:pgSz w:w="11907" w:h="16839" w:code="9"/>
          <w:pgMar w:top="1440" w:right="1080" w:bottom="1440" w:left="1080" w:header="720" w:footer="720" w:gutter="0"/>
          <w:pgNumType w:start="0"/>
          <w:cols w:space="720"/>
          <w:titlePg/>
          <w:docGrid w:linePitch="360"/>
        </w:sectPr>
      </w:pPr>
    </w:p>
    <w:p w14:paraId="45F210E7" w14:textId="77777777" w:rsidR="00FF36AA" w:rsidRDefault="00FF36AA">
      <w:pPr>
        <w:rPr>
          <w:rFonts w:ascii="Calibri" w:hAnsi="Calibri"/>
          <w:b/>
          <w:sz w:val="22"/>
          <w:szCs w:val="22"/>
          <w:lang w:val="sr-Cyrl-BA"/>
        </w:rPr>
      </w:pPr>
      <w:bookmarkStart w:id="1" w:name="_Toc473623072"/>
      <w:bookmarkStart w:id="2" w:name="_Toc475619729"/>
      <w:bookmarkStart w:id="3" w:name="_Toc504374865"/>
      <w:bookmarkStart w:id="4" w:name="_Toc212996066"/>
      <w:bookmarkStart w:id="5" w:name="_Toc213015142"/>
      <w:bookmarkStart w:id="6" w:name="_Toc375739188"/>
      <w:bookmarkStart w:id="7" w:name="_Toc406565967"/>
      <w:bookmarkStart w:id="8" w:name="_Toc440361754"/>
      <w:bookmarkStart w:id="9" w:name="_Toc441055880"/>
      <w:bookmarkStart w:id="10" w:name="_Toc470858494"/>
      <w:bookmarkStart w:id="11" w:name="_Toc470859026"/>
      <w:bookmarkStart w:id="12" w:name="_Toc406565968"/>
      <w:r>
        <w:rPr>
          <w:rFonts w:ascii="Calibri" w:hAnsi="Calibri"/>
          <w:bCs/>
          <w:sz w:val="22"/>
          <w:szCs w:val="22"/>
          <w:lang w:val="sr-Cyrl-BA"/>
        </w:rPr>
        <w:br w:type="page"/>
      </w:r>
    </w:p>
    <w:p w14:paraId="7093B096" w14:textId="640C464E" w:rsidR="004954A4" w:rsidRPr="008F3429" w:rsidRDefault="004954A4" w:rsidP="004954A4">
      <w:pPr>
        <w:pStyle w:val="Heading1"/>
        <w:numPr>
          <w:ilvl w:val="0"/>
          <w:numId w:val="4"/>
        </w:numPr>
        <w:ind w:left="1440"/>
        <w:rPr>
          <w:rFonts w:ascii="Calibri" w:hAnsi="Calibri"/>
          <w:bCs w:val="0"/>
          <w:sz w:val="22"/>
          <w:szCs w:val="22"/>
          <w:lang w:val="sr-Cyrl-BA"/>
        </w:rPr>
      </w:pPr>
      <w:r w:rsidRPr="008F3429">
        <w:rPr>
          <w:rFonts w:ascii="Calibri" w:hAnsi="Calibri"/>
          <w:bCs w:val="0"/>
          <w:sz w:val="22"/>
          <w:szCs w:val="22"/>
          <w:lang w:val="sr-Cyrl-BA"/>
        </w:rPr>
        <w:lastRenderedPageBreak/>
        <w:t>ОСНОВНИ ПОДАЦИ</w:t>
      </w:r>
      <w:bookmarkEnd w:id="1"/>
      <w:bookmarkEnd w:id="2"/>
      <w:bookmarkEnd w:id="3"/>
      <w:bookmarkEnd w:id="4"/>
      <w:bookmarkEnd w:id="5"/>
    </w:p>
    <w:p w14:paraId="6CEA6226" w14:textId="77777777" w:rsidR="004954A4" w:rsidRPr="00875685" w:rsidRDefault="004954A4" w:rsidP="004954A4">
      <w:pPr>
        <w:rPr>
          <w:rFonts w:ascii="Calibri" w:hAnsi="Calibri"/>
          <w:highlight w:val="magenta"/>
          <w:lang w:val="bs-Cyrl-BA"/>
        </w:rPr>
      </w:pPr>
    </w:p>
    <w:p w14:paraId="76C44F27" w14:textId="77777777" w:rsidR="004954A4" w:rsidRPr="004954A4" w:rsidRDefault="004954A4" w:rsidP="004954A4">
      <w:pPr>
        <w:pStyle w:val="BodyText"/>
        <w:spacing w:line="276" w:lineRule="auto"/>
        <w:ind w:firstLine="270"/>
        <w:rPr>
          <w:rFonts w:asciiTheme="minorHAnsi" w:hAnsiTheme="minorHAnsi" w:cstheme="minorHAnsi"/>
          <w:sz w:val="22"/>
          <w:szCs w:val="22"/>
          <w:lang w:val="bs-Cyrl-BA"/>
        </w:rPr>
      </w:pPr>
      <w:r w:rsidRPr="004954A4">
        <w:rPr>
          <w:rFonts w:asciiTheme="minorHAnsi" w:hAnsiTheme="minorHAnsi" w:cstheme="minorHAnsi"/>
          <w:sz w:val="22"/>
          <w:szCs w:val="22"/>
          <w:lang w:val="bs-Cyrl-BA"/>
        </w:rPr>
        <w:t>Влада Републике Српске на сједници одржаној 10.12.1996. године, донијела је Одлуку број: 02-1395/96 о организацији ЈОДП за поштански саобраћај РС, а којом Одлуком је престало да постоји раније Предузеће под називом ЈЈП</w:t>
      </w:r>
      <w:r w:rsidRPr="004954A4">
        <w:rPr>
          <w:rFonts w:asciiTheme="minorHAnsi" w:hAnsiTheme="minorHAnsi" w:cstheme="minorHAnsi"/>
          <w:sz w:val="22"/>
          <w:szCs w:val="22"/>
          <w:lang w:val="sr-Cyrl-BA"/>
        </w:rPr>
        <w:t>П</w:t>
      </w:r>
      <w:r w:rsidRPr="004954A4">
        <w:rPr>
          <w:rFonts w:asciiTheme="minorHAnsi" w:hAnsiTheme="minorHAnsi" w:cstheme="minorHAnsi"/>
          <w:sz w:val="22"/>
          <w:szCs w:val="22"/>
          <w:lang w:val="bs-Cyrl-BA"/>
        </w:rPr>
        <w:t>ТТ саобраћаја РС и одређена је основна дјелатност овог Предузећа.</w:t>
      </w:r>
    </w:p>
    <w:p w14:paraId="641D750A" w14:textId="77777777" w:rsidR="004954A4" w:rsidRPr="004954A4" w:rsidRDefault="004954A4" w:rsidP="004954A4">
      <w:pPr>
        <w:pStyle w:val="BodyText"/>
        <w:spacing w:line="276" w:lineRule="auto"/>
        <w:ind w:firstLine="270"/>
        <w:rPr>
          <w:rFonts w:asciiTheme="minorHAnsi" w:hAnsiTheme="minorHAnsi" w:cstheme="minorHAnsi"/>
          <w:sz w:val="22"/>
          <w:szCs w:val="22"/>
          <w:lang w:val="ru-RU"/>
        </w:rPr>
      </w:pPr>
      <w:r w:rsidRPr="004954A4">
        <w:rPr>
          <w:rFonts w:asciiTheme="minorHAnsi" w:hAnsiTheme="minorHAnsi" w:cstheme="minorHAnsi"/>
          <w:sz w:val="22"/>
          <w:szCs w:val="22"/>
          <w:lang w:val="ru-RU"/>
        </w:rPr>
        <w:t>На основу наведене Одлуке, те осталих аката Предузећа, извршен је упис правног лица код надлежног Регистарског суда у Бањалуци, дана 20.12.1996. године.</w:t>
      </w:r>
    </w:p>
    <w:p w14:paraId="591FF3CC" w14:textId="77777777" w:rsidR="004954A4" w:rsidRPr="004954A4" w:rsidRDefault="004954A4" w:rsidP="004954A4">
      <w:pPr>
        <w:pStyle w:val="BodyText"/>
        <w:spacing w:line="276" w:lineRule="auto"/>
        <w:ind w:firstLine="270"/>
        <w:rPr>
          <w:rFonts w:asciiTheme="minorHAnsi" w:hAnsiTheme="minorHAnsi" w:cstheme="minorHAnsi"/>
          <w:sz w:val="22"/>
          <w:szCs w:val="22"/>
          <w:lang w:val="sr-Cyrl-BA"/>
        </w:rPr>
      </w:pPr>
      <w:r w:rsidRPr="004954A4">
        <w:rPr>
          <w:rFonts w:asciiTheme="minorHAnsi" w:hAnsiTheme="minorHAnsi" w:cstheme="minorHAnsi"/>
          <w:sz w:val="22"/>
          <w:szCs w:val="22"/>
          <w:lang w:val="ru-RU"/>
        </w:rPr>
        <w:t>Одлуком Управног одбора ЈОДП за поштански саобраћај РС, број: 1-01-2428/01 од 20.09.2001. године, а у складу са важећим законским прописима, извршена је промјена облика организовања Предузећа у Акционарско друштво и извршена је статусна промјена – власничка трансформација продајом дијела државног капитала, према Закону о продаји државног капитала, тако да Предузеће послује под називом: Предузеће за поштански саобраћај Републике Српске а.д. Бања Лука, са сједиштем у Бањалуци.</w:t>
      </w:r>
    </w:p>
    <w:p w14:paraId="39D8B9EB" w14:textId="77777777" w:rsidR="004954A4" w:rsidRPr="004954A4" w:rsidRDefault="004954A4" w:rsidP="004954A4">
      <w:pPr>
        <w:pStyle w:val="BodyText"/>
        <w:spacing w:line="276" w:lineRule="auto"/>
        <w:ind w:firstLine="270"/>
        <w:rPr>
          <w:rFonts w:asciiTheme="minorHAnsi" w:hAnsiTheme="minorHAnsi" w:cstheme="minorHAnsi"/>
          <w:sz w:val="22"/>
          <w:szCs w:val="22"/>
          <w:lang w:val="ru-RU"/>
        </w:rPr>
      </w:pPr>
    </w:p>
    <w:p w14:paraId="4A6139EC" w14:textId="77777777" w:rsidR="004954A4" w:rsidRPr="004954A4" w:rsidRDefault="004954A4" w:rsidP="004954A4">
      <w:pPr>
        <w:pStyle w:val="BodyText"/>
        <w:spacing w:line="276" w:lineRule="auto"/>
        <w:ind w:firstLine="270"/>
        <w:rPr>
          <w:rFonts w:asciiTheme="minorHAnsi" w:hAnsiTheme="minorHAnsi" w:cstheme="minorHAnsi"/>
          <w:sz w:val="22"/>
          <w:szCs w:val="22"/>
          <w:lang w:val="ru-RU"/>
        </w:rPr>
      </w:pPr>
      <w:r w:rsidRPr="004954A4">
        <w:rPr>
          <w:rFonts w:asciiTheme="minorHAnsi" w:hAnsiTheme="minorHAnsi" w:cstheme="minorHAnsi"/>
          <w:sz w:val="22"/>
          <w:szCs w:val="22"/>
          <w:lang w:val="ru-RU"/>
        </w:rPr>
        <w:t>Власничку структуру Предузећа чини:</w:t>
      </w:r>
    </w:p>
    <w:p w14:paraId="0EF7EC80" w14:textId="77777777" w:rsidR="004954A4" w:rsidRPr="004954A4" w:rsidRDefault="004954A4" w:rsidP="004954A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4954A4">
        <w:rPr>
          <w:rFonts w:asciiTheme="minorHAnsi" w:hAnsiTheme="minorHAnsi" w:cstheme="minorHAnsi"/>
          <w:sz w:val="22"/>
          <w:szCs w:val="22"/>
          <w:lang w:val="sr-Cyrl-CS"/>
        </w:rPr>
        <w:t>Државни капитал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ab/>
        <w:t>65%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ab/>
        <w:t>25.190.566</w:t>
      </w:r>
      <w:r w:rsidRPr="004954A4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4954A4">
        <w:rPr>
          <w:rFonts w:asciiTheme="minorHAnsi" w:hAnsiTheme="minorHAnsi" w:cstheme="minorHAnsi"/>
          <w:sz w:val="22"/>
          <w:szCs w:val="22"/>
          <w:lang w:val="bs-Cyrl-BA"/>
        </w:rPr>
        <w:t xml:space="preserve"> 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>КМ</w:t>
      </w:r>
    </w:p>
    <w:p w14:paraId="5838B534" w14:textId="77777777" w:rsidR="004954A4" w:rsidRPr="004954A4" w:rsidRDefault="004954A4" w:rsidP="004954A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4954A4">
        <w:rPr>
          <w:rFonts w:asciiTheme="minorHAnsi" w:hAnsiTheme="minorHAnsi" w:cstheme="minorHAnsi"/>
          <w:sz w:val="22"/>
          <w:szCs w:val="22"/>
          <w:lang w:val="sr-Cyrl-CS"/>
        </w:rPr>
        <w:t>Ваучери  понуда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ab/>
        <w:t>20%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ab/>
        <w:t xml:space="preserve">  7.750.532  КМ</w:t>
      </w:r>
    </w:p>
    <w:p w14:paraId="128C6967" w14:textId="77777777" w:rsidR="004954A4" w:rsidRPr="004954A4" w:rsidRDefault="004954A4" w:rsidP="004954A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4954A4">
        <w:rPr>
          <w:rFonts w:asciiTheme="minorHAnsi" w:hAnsiTheme="minorHAnsi" w:cstheme="minorHAnsi"/>
          <w:sz w:val="22"/>
          <w:szCs w:val="22"/>
          <w:lang w:val="sr-Cyrl-CS"/>
        </w:rPr>
        <w:t>Фонд ПИО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ab/>
        <w:t>10%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ab/>
        <w:t xml:space="preserve">  3.875.423  КМ</w:t>
      </w:r>
    </w:p>
    <w:p w14:paraId="2FB46245" w14:textId="77777777" w:rsidR="004954A4" w:rsidRPr="007B753C" w:rsidRDefault="004954A4" w:rsidP="004954A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u w:val="single"/>
          <w:lang w:val="sr-Latn-BA"/>
        </w:rPr>
      </w:pPr>
      <w:r w:rsidRPr="004954A4">
        <w:rPr>
          <w:rFonts w:asciiTheme="minorHAnsi" w:hAnsiTheme="minorHAnsi" w:cstheme="minorHAnsi"/>
          <w:sz w:val="22"/>
          <w:szCs w:val="22"/>
          <w:u w:val="single"/>
          <w:lang w:val="sr-Cyrl-CS"/>
        </w:rPr>
        <w:t>Фонд реституције</w:t>
      </w:r>
      <w:r w:rsidRPr="004954A4">
        <w:rPr>
          <w:rFonts w:asciiTheme="minorHAnsi" w:hAnsiTheme="minorHAnsi" w:cstheme="minorHAnsi"/>
          <w:sz w:val="22"/>
          <w:szCs w:val="22"/>
          <w:u w:val="single"/>
          <w:lang w:val="sr-Cyrl-CS"/>
        </w:rPr>
        <w:tab/>
      </w:r>
      <w:r w:rsidRPr="004954A4">
        <w:rPr>
          <w:rFonts w:asciiTheme="minorHAnsi" w:hAnsiTheme="minorHAnsi" w:cstheme="minorHAnsi"/>
          <w:sz w:val="22"/>
          <w:szCs w:val="22"/>
          <w:u w:val="single"/>
          <w:lang w:val="sr-Cyrl-CS"/>
        </w:rPr>
        <w:tab/>
      </w:r>
      <w:r w:rsidRPr="004954A4">
        <w:rPr>
          <w:rFonts w:asciiTheme="minorHAnsi" w:hAnsiTheme="minorHAnsi" w:cstheme="minorHAnsi"/>
          <w:sz w:val="22"/>
          <w:szCs w:val="22"/>
          <w:u w:val="single"/>
          <w:lang w:val="sr-Cyrl-CS"/>
        </w:rPr>
        <w:tab/>
        <w:t xml:space="preserve">  5%</w:t>
      </w:r>
      <w:r w:rsidRPr="004954A4">
        <w:rPr>
          <w:rFonts w:asciiTheme="minorHAnsi" w:hAnsiTheme="minorHAnsi" w:cstheme="minorHAnsi"/>
          <w:sz w:val="22"/>
          <w:szCs w:val="22"/>
          <w:u w:val="single"/>
          <w:lang w:val="sr-Cyrl-CS"/>
        </w:rPr>
        <w:tab/>
      </w:r>
      <w:r w:rsidRPr="004954A4">
        <w:rPr>
          <w:rFonts w:asciiTheme="minorHAnsi" w:hAnsiTheme="minorHAnsi" w:cstheme="minorHAnsi"/>
          <w:sz w:val="22"/>
          <w:szCs w:val="22"/>
          <w:u w:val="single"/>
          <w:lang w:val="sr-Cyrl-CS"/>
        </w:rPr>
        <w:tab/>
        <w:t xml:space="preserve">  1.937.712  КМ</w:t>
      </w:r>
    </w:p>
    <w:p w14:paraId="362AC057" w14:textId="77777777" w:rsidR="004954A4" w:rsidRPr="004954A4" w:rsidRDefault="004954A4" w:rsidP="004954A4">
      <w:pPr>
        <w:pStyle w:val="Caption"/>
        <w:spacing w:line="276" w:lineRule="auto"/>
        <w:rPr>
          <w:rFonts w:asciiTheme="minorHAnsi" w:hAnsiTheme="minorHAnsi" w:cstheme="minorHAnsi"/>
          <w:sz w:val="22"/>
          <w:szCs w:val="22"/>
          <w:lang w:val="ru-RU"/>
        </w:rPr>
      </w:pPr>
      <w:r w:rsidRPr="004954A4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4954A4">
        <w:rPr>
          <w:rFonts w:asciiTheme="minorHAnsi" w:hAnsiTheme="minorHAnsi" w:cstheme="minorHAnsi"/>
          <w:sz w:val="22"/>
          <w:szCs w:val="22"/>
          <w:lang w:val="sr-Cyrl-BA"/>
        </w:rPr>
        <w:tab/>
        <w:t>УКУПНО:</w:t>
      </w:r>
      <w:r w:rsidRPr="004954A4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4954A4">
        <w:rPr>
          <w:rFonts w:asciiTheme="minorHAnsi" w:hAnsiTheme="minorHAnsi" w:cstheme="minorHAnsi"/>
          <w:sz w:val="22"/>
          <w:szCs w:val="22"/>
          <w:lang w:val="sr-Cyrl-BA"/>
        </w:rPr>
        <w:tab/>
        <w:t xml:space="preserve">100%          </w:t>
      </w:r>
      <w:r w:rsidRPr="004954A4">
        <w:rPr>
          <w:rFonts w:asciiTheme="minorHAnsi" w:hAnsiTheme="minorHAnsi" w:cstheme="minorHAnsi"/>
          <w:sz w:val="22"/>
          <w:szCs w:val="22"/>
          <w:lang w:val="sr-Cyrl-BA"/>
        </w:rPr>
        <w:tab/>
        <w:t>38.754.233  КМ</w:t>
      </w:r>
      <w:r w:rsidRPr="004954A4">
        <w:rPr>
          <w:rFonts w:asciiTheme="minorHAnsi" w:hAnsiTheme="minorHAnsi" w:cstheme="minorHAnsi"/>
          <w:sz w:val="22"/>
          <w:szCs w:val="22"/>
          <w:lang w:val="sr-Cyrl-BA"/>
        </w:rPr>
        <w:tab/>
      </w:r>
    </w:p>
    <w:p w14:paraId="2121AA31" w14:textId="77777777" w:rsidR="004954A4" w:rsidRPr="004954A4" w:rsidRDefault="004954A4" w:rsidP="004954A4">
      <w:pPr>
        <w:pStyle w:val="BodyText"/>
        <w:spacing w:line="276" w:lineRule="auto"/>
        <w:ind w:firstLine="720"/>
        <w:rPr>
          <w:rFonts w:asciiTheme="minorHAnsi" w:hAnsiTheme="minorHAnsi" w:cstheme="minorHAnsi"/>
          <w:sz w:val="22"/>
          <w:szCs w:val="22"/>
          <w:highlight w:val="magenta"/>
          <w:lang w:val="ru-RU"/>
        </w:rPr>
      </w:pPr>
    </w:p>
    <w:p w14:paraId="238AD273" w14:textId="77777777" w:rsidR="004954A4" w:rsidRPr="004954A4" w:rsidRDefault="004954A4" w:rsidP="004954A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4954A4">
        <w:rPr>
          <w:rFonts w:asciiTheme="minorHAnsi" w:hAnsiTheme="minorHAnsi" w:cstheme="minorHAnsi"/>
          <w:sz w:val="22"/>
          <w:szCs w:val="22"/>
          <w:lang w:val="sr-Cyrl-CS"/>
        </w:rPr>
        <w:t>Да би се остварила основна функција Предузећа, уредног и непрекидног одвијања поштанског саобраћаја и функционисања Предузећа, као јединственог пословног и правног субјекта, утврђени су организациони дијелови Предузећа, и то:</w:t>
      </w:r>
    </w:p>
    <w:p w14:paraId="1FB8458B" w14:textId="77777777" w:rsidR="004954A4" w:rsidRPr="004954A4" w:rsidRDefault="004954A4" w:rsidP="004954A4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Управа Предузећа</w:t>
      </w:r>
    </w:p>
    <w:p w14:paraId="7B50AF13" w14:textId="77777777" w:rsidR="004954A4" w:rsidRPr="004954A4" w:rsidRDefault="004954A4" w:rsidP="004954A4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Дирекција Предузећа</w:t>
      </w:r>
    </w:p>
    <w:p w14:paraId="615953FA" w14:textId="77777777" w:rsidR="004954A4" w:rsidRPr="004954A4" w:rsidRDefault="004954A4" w:rsidP="004954A4">
      <w:pPr>
        <w:pStyle w:val="ListParagraph"/>
        <w:numPr>
          <w:ilvl w:val="0"/>
          <w:numId w:val="5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Радне јединице Предузећа</w:t>
      </w:r>
    </w:p>
    <w:p w14:paraId="3AF78333" w14:textId="77777777" w:rsidR="004954A4" w:rsidRPr="004954A4" w:rsidRDefault="004954A4" w:rsidP="004954A4">
      <w:pPr>
        <w:spacing w:line="276" w:lineRule="auto"/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r w:rsidRPr="004954A4">
        <w:rPr>
          <w:rFonts w:asciiTheme="minorHAnsi" w:hAnsiTheme="minorHAnsi" w:cstheme="minorHAnsi"/>
          <w:iCs/>
          <w:noProof/>
          <w:sz w:val="22"/>
          <w:szCs w:val="22"/>
          <w:lang w:val="sr-Latn-CS"/>
        </w:rPr>
        <w:t>Управу</w:t>
      </w: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 xml:space="preserve"> Предузећа чине: директор</w:t>
      </w:r>
      <w:r w:rsidRPr="004954A4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и</w:t>
      </w: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 xml:space="preserve"> извршни директори</w:t>
      </w:r>
      <w:r w:rsidRPr="004954A4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Области.</w:t>
      </w:r>
    </w:p>
    <w:p w14:paraId="44710C26" w14:textId="77777777" w:rsidR="004954A4" w:rsidRPr="004954A4" w:rsidRDefault="004954A4" w:rsidP="004954A4">
      <w:pPr>
        <w:spacing w:line="276" w:lineRule="auto"/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</w:p>
    <w:p w14:paraId="3FEBF8BA" w14:textId="77777777" w:rsidR="004954A4" w:rsidRPr="004954A4" w:rsidRDefault="004954A4" w:rsidP="004954A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4954A4">
        <w:rPr>
          <w:rFonts w:asciiTheme="minorHAnsi" w:hAnsiTheme="minorHAnsi" w:cstheme="minorHAnsi"/>
          <w:sz w:val="22"/>
          <w:szCs w:val="22"/>
          <w:lang w:val="sr-Cyrl-CS"/>
        </w:rPr>
        <w:t>Према одредбама Правилника за обављање техничко-технолошких послова, концепцијска основа и општи прилаз, са економско</w:t>
      </w:r>
      <w:r w:rsidRPr="004954A4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>-</w:t>
      </w:r>
      <w:r w:rsidRPr="004954A4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>технолошког становишта производње и пружања услуга, институцијалном дјеловању и утицају на поштански систем као јавне функције, конвенције, аранжмани, билатерални споразуми и друго, међународне поштанске регулативе, опредјељују и интегришу сљедеће пословне области у Дирекцији Предузећа:</w:t>
      </w:r>
    </w:p>
    <w:p w14:paraId="5AB1D920" w14:textId="77777777" w:rsidR="004954A4" w:rsidRPr="004954A4" w:rsidRDefault="004954A4" w:rsidP="004954A4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поштанског саобраћаја,</w:t>
      </w:r>
    </w:p>
    <w:p w14:paraId="73E38D7E" w14:textId="77777777" w:rsidR="004954A4" w:rsidRPr="004954A4" w:rsidRDefault="004954A4" w:rsidP="004954A4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финансијских услуга,</w:t>
      </w:r>
    </w:p>
    <w:p w14:paraId="7BB8180D" w14:textId="77777777" w:rsidR="004954A4" w:rsidRPr="004954A4" w:rsidRDefault="004954A4" w:rsidP="004954A4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ИКТ и развоја,</w:t>
      </w:r>
    </w:p>
    <w:p w14:paraId="607F9F89" w14:textId="77777777" w:rsidR="004954A4" w:rsidRPr="004954A4" w:rsidRDefault="004954A4" w:rsidP="004954A4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за продају и маркетинг,</w:t>
      </w:r>
    </w:p>
    <w:p w14:paraId="1B182B81" w14:textId="77777777" w:rsidR="004954A4" w:rsidRPr="004954A4" w:rsidRDefault="004954A4" w:rsidP="004954A4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за рачуноводство и финансије,</w:t>
      </w:r>
    </w:p>
    <w:p w14:paraId="0949BA73" w14:textId="77777777" w:rsidR="004954A4" w:rsidRPr="004954A4" w:rsidRDefault="004954A4" w:rsidP="004954A4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за инвестиције и набавку и</w:t>
      </w:r>
    </w:p>
    <w:p w14:paraId="6C82854C" w14:textId="77777777" w:rsidR="004954A4" w:rsidRPr="004954A4" w:rsidRDefault="004954A4" w:rsidP="004954A4">
      <w:pPr>
        <w:pStyle w:val="ListParagraph"/>
        <w:numPr>
          <w:ilvl w:val="0"/>
          <w:numId w:val="8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Област правних, општих и послова људских ресурса.</w:t>
      </w:r>
    </w:p>
    <w:p w14:paraId="6640A54D" w14:textId="77777777" w:rsidR="004954A4" w:rsidRPr="004954A4" w:rsidRDefault="004954A4" w:rsidP="004954A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4954A4">
        <w:rPr>
          <w:rFonts w:asciiTheme="minorHAnsi" w:hAnsiTheme="minorHAnsi" w:cstheme="minorHAnsi"/>
          <w:sz w:val="22"/>
          <w:szCs w:val="22"/>
          <w:lang w:val="sr-Cyrl-CS"/>
        </w:rPr>
        <w:t>Осим горе наведених области у Предузећу у склопу Управе Предузећа дјелују:</w:t>
      </w:r>
    </w:p>
    <w:p w14:paraId="59125C01" w14:textId="77777777" w:rsidR="004954A4" w:rsidRPr="004954A4" w:rsidRDefault="004954A4" w:rsidP="004954A4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bookmarkStart w:id="13" w:name="_Hlk213046866"/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Одјељење интерне ревизије,</w:t>
      </w:r>
    </w:p>
    <w:p w14:paraId="306074D2" w14:textId="5C7FB42D" w:rsidR="004954A4" w:rsidRPr="007B753C" w:rsidRDefault="004954A4" w:rsidP="004954A4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7B753C">
        <w:rPr>
          <w:rFonts w:asciiTheme="minorHAnsi" w:hAnsiTheme="minorHAnsi" w:cstheme="minorHAnsi"/>
          <w:noProof/>
          <w:sz w:val="22"/>
          <w:szCs w:val="22"/>
          <w:lang w:val="sr-Latn-CS"/>
        </w:rPr>
        <w:t xml:space="preserve">Служба </w:t>
      </w:r>
      <w:r w:rsidR="007B753C" w:rsidRPr="007B753C">
        <w:rPr>
          <w:rFonts w:asciiTheme="minorHAnsi" w:hAnsiTheme="minorHAnsi" w:cstheme="minorHAnsi"/>
          <w:noProof/>
          <w:sz w:val="22"/>
          <w:szCs w:val="22"/>
          <w:lang w:val="sr-Cyrl-BA"/>
        </w:rPr>
        <w:t>јавних набавки</w:t>
      </w:r>
      <w:r w:rsidRPr="007B753C">
        <w:rPr>
          <w:rFonts w:asciiTheme="minorHAnsi" w:hAnsiTheme="minorHAnsi" w:cstheme="minorHAnsi"/>
          <w:noProof/>
          <w:sz w:val="22"/>
          <w:szCs w:val="22"/>
          <w:lang w:val="sr-Latn-CS"/>
        </w:rPr>
        <w:t>,</w:t>
      </w:r>
    </w:p>
    <w:p w14:paraId="7F6E69B0" w14:textId="2282B955" w:rsidR="004954A4" w:rsidRPr="004954A4" w:rsidRDefault="004954A4" w:rsidP="004954A4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lastRenderedPageBreak/>
        <w:t>Служба унутрашње контроле</w:t>
      </w:r>
      <w:r w:rsidR="00B1247B">
        <w:rPr>
          <w:rFonts w:asciiTheme="minorHAnsi" w:hAnsiTheme="minorHAnsi" w:cstheme="minorHAnsi"/>
          <w:noProof/>
          <w:sz w:val="22"/>
          <w:szCs w:val="22"/>
          <w:lang w:val="sr-Cyrl-BA"/>
        </w:rPr>
        <w:t xml:space="preserve">, </w:t>
      </w:r>
    </w:p>
    <w:p w14:paraId="49D97721" w14:textId="0E82CBA8" w:rsidR="004954A4" w:rsidRPr="00B1247B" w:rsidRDefault="004954A4" w:rsidP="004954A4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 xml:space="preserve">Служба </w:t>
      </w:r>
      <w:r w:rsidR="00B1247B">
        <w:rPr>
          <w:rFonts w:asciiTheme="minorHAnsi" w:hAnsiTheme="minorHAnsi" w:cstheme="minorHAnsi"/>
          <w:noProof/>
          <w:sz w:val="22"/>
          <w:szCs w:val="22"/>
          <w:lang w:val="sr-Cyrl-BA"/>
        </w:rPr>
        <w:t xml:space="preserve">за </w:t>
      </w: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контрол</w:t>
      </w:r>
      <w:r w:rsidR="00B1247B">
        <w:rPr>
          <w:rFonts w:asciiTheme="minorHAnsi" w:hAnsiTheme="minorHAnsi" w:cstheme="minorHAnsi"/>
          <w:noProof/>
          <w:sz w:val="22"/>
          <w:szCs w:val="22"/>
          <w:lang w:val="sr-Cyrl-BA"/>
        </w:rPr>
        <w:t>у</w:t>
      </w: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 xml:space="preserve"> квалитета</w:t>
      </w:r>
      <w:r w:rsidR="00B1247B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поштанских услуга и </w:t>
      </w:r>
    </w:p>
    <w:p w14:paraId="02623C81" w14:textId="4C3A8BC5" w:rsidR="00B1247B" w:rsidRPr="004954A4" w:rsidRDefault="00B1247B" w:rsidP="004954A4">
      <w:pPr>
        <w:pStyle w:val="ListParagraph"/>
        <w:numPr>
          <w:ilvl w:val="0"/>
          <w:numId w:val="6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>
        <w:rPr>
          <w:rFonts w:asciiTheme="minorHAnsi" w:hAnsiTheme="minorHAnsi" w:cstheme="minorHAnsi"/>
          <w:noProof/>
          <w:sz w:val="22"/>
          <w:szCs w:val="22"/>
          <w:lang w:val="bs-Cyrl-BA"/>
        </w:rPr>
        <w:t>Служба за информациону безбиједност.</w:t>
      </w:r>
    </w:p>
    <w:bookmarkEnd w:id="13"/>
    <w:p w14:paraId="36BBFFEF" w14:textId="77777777" w:rsidR="004954A4" w:rsidRPr="004954A4" w:rsidRDefault="004954A4" w:rsidP="004954A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4954A4">
        <w:rPr>
          <w:rFonts w:asciiTheme="minorHAnsi" w:hAnsiTheme="minorHAnsi" w:cstheme="minorHAnsi"/>
          <w:sz w:val="22"/>
          <w:szCs w:val="22"/>
          <w:lang w:val="sr-Cyrl-CS"/>
        </w:rPr>
        <w:t>Радне јединице, као дијелови Предузећа, организују се као техничко – технолошке, саобраћајне и радне цјелине за вршење послова из дјелатности Предузећа на одређеном подручју или цијелом подручју Републике Српске, Дистрикта Брчко - БиХ  и то:</w:t>
      </w:r>
    </w:p>
    <w:p w14:paraId="3B5E5F63" w14:textId="77777777" w:rsidR="004954A4" w:rsidRPr="004954A4" w:rsidRDefault="004954A4" w:rsidP="004954A4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Бања Лука,</w:t>
      </w:r>
    </w:p>
    <w:p w14:paraId="2E7E2B16" w14:textId="77777777" w:rsidR="004954A4" w:rsidRPr="004954A4" w:rsidRDefault="004954A4" w:rsidP="004954A4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Приједор,</w:t>
      </w:r>
    </w:p>
    <w:p w14:paraId="3947C7D4" w14:textId="77777777" w:rsidR="004954A4" w:rsidRPr="004954A4" w:rsidRDefault="004954A4" w:rsidP="004954A4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Добој,</w:t>
      </w:r>
    </w:p>
    <w:p w14:paraId="11C9EBE1" w14:textId="77777777" w:rsidR="004954A4" w:rsidRPr="004954A4" w:rsidRDefault="004954A4" w:rsidP="004954A4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Брчко,</w:t>
      </w:r>
    </w:p>
    <w:p w14:paraId="0A6AE4BE" w14:textId="77777777" w:rsidR="004954A4" w:rsidRPr="004954A4" w:rsidRDefault="004954A4" w:rsidP="004954A4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Бијељина,</w:t>
      </w:r>
    </w:p>
    <w:p w14:paraId="41D603DF" w14:textId="77777777" w:rsidR="004954A4" w:rsidRPr="004954A4" w:rsidRDefault="004954A4" w:rsidP="004954A4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Зворник,</w:t>
      </w:r>
    </w:p>
    <w:p w14:paraId="4A5F5A5A" w14:textId="77777777" w:rsidR="004954A4" w:rsidRPr="004954A4" w:rsidRDefault="004954A4" w:rsidP="004954A4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Соколац,</w:t>
      </w:r>
    </w:p>
    <w:p w14:paraId="471A0E74" w14:textId="77777777" w:rsidR="004954A4" w:rsidRPr="004954A4" w:rsidRDefault="004954A4" w:rsidP="004954A4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Фоча</w:t>
      </w:r>
      <w:r w:rsidRPr="004954A4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 и</w:t>
      </w:r>
    </w:p>
    <w:p w14:paraId="4DA95739" w14:textId="77777777" w:rsidR="004954A4" w:rsidRPr="004954A4" w:rsidRDefault="004954A4" w:rsidP="004954A4">
      <w:pPr>
        <w:pStyle w:val="ListParagraph"/>
        <w:numPr>
          <w:ilvl w:val="0"/>
          <w:numId w:val="7"/>
        </w:numPr>
        <w:spacing w:after="200" w:line="276" w:lineRule="auto"/>
        <w:contextualSpacing/>
        <w:jc w:val="both"/>
        <w:rPr>
          <w:rFonts w:asciiTheme="minorHAnsi" w:hAnsiTheme="minorHAnsi" w:cstheme="minorHAnsi"/>
          <w:noProof/>
          <w:sz w:val="22"/>
          <w:szCs w:val="22"/>
          <w:lang w:val="sr-Latn-CS"/>
        </w:rPr>
      </w:pP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Радна јединица за поштански саобраћај Требиње</w:t>
      </w:r>
      <w:r w:rsidRPr="004954A4">
        <w:rPr>
          <w:rFonts w:asciiTheme="minorHAnsi" w:hAnsiTheme="minorHAnsi" w:cstheme="minorHAnsi"/>
          <w:noProof/>
          <w:sz w:val="22"/>
          <w:szCs w:val="22"/>
          <w:lang w:val="bs-Cyrl-BA"/>
        </w:rPr>
        <w:t>.</w:t>
      </w:r>
    </w:p>
    <w:p w14:paraId="748412CD" w14:textId="77777777" w:rsidR="004954A4" w:rsidRPr="004954A4" w:rsidRDefault="004954A4" w:rsidP="004954A4">
      <w:pPr>
        <w:spacing w:line="276" w:lineRule="auto"/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bs-Cyrl-BA"/>
        </w:rPr>
      </w:pPr>
      <w:bookmarkStart w:id="14" w:name="_Hlk182571506"/>
      <w:r w:rsidRPr="004954A4">
        <w:rPr>
          <w:rFonts w:asciiTheme="minorHAnsi" w:hAnsiTheme="minorHAnsi" w:cstheme="minorHAnsi"/>
          <w:sz w:val="22"/>
          <w:szCs w:val="22"/>
          <w:lang w:val="sr-Cyrl-CS"/>
        </w:rPr>
        <w:t>Поред набројаних Радних јединица поштанског саобраћаја у Предузећу је организована и специјализована</w:t>
      </w: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 xml:space="preserve"> радн</w:t>
      </w:r>
      <w:r w:rsidRPr="004954A4">
        <w:rPr>
          <w:rFonts w:asciiTheme="minorHAnsi" w:hAnsiTheme="minorHAnsi" w:cstheme="minorHAnsi"/>
          <w:noProof/>
          <w:sz w:val="22"/>
          <w:szCs w:val="22"/>
          <w:lang w:val="bs-Cyrl-BA"/>
        </w:rPr>
        <w:t>а</w:t>
      </w: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 xml:space="preserve"> јединиц</w:t>
      </w:r>
      <w:r w:rsidRPr="004954A4">
        <w:rPr>
          <w:rFonts w:asciiTheme="minorHAnsi" w:hAnsiTheme="minorHAnsi" w:cstheme="minorHAnsi"/>
          <w:noProof/>
          <w:sz w:val="22"/>
          <w:szCs w:val="22"/>
          <w:lang w:val="bs-Cyrl-BA"/>
        </w:rPr>
        <w:t xml:space="preserve">а </w:t>
      </w:r>
      <w:r w:rsidRPr="004954A4">
        <w:rPr>
          <w:rFonts w:asciiTheme="minorHAnsi" w:hAnsiTheme="minorHAnsi" w:cstheme="minorHAnsi"/>
          <w:noProof/>
          <w:sz w:val="22"/>
          <w:szCs w:val="22"/>
          <w:lang w:val="sr-Cyrl-BA"/>
        </w:rPr>
        <w:t>П</w:t>
      </w: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оштанско</w:t>
      </w:r>
      <w:r w:rsidRPr="004954A4">
        <w:rPr>
          <w:rFonts w:asciiTheme="minorHAnsi" w:hAnsiTheme="minorHAnsi" w:cstheme="minorHAnsi"/>
          <w:noProof/>
          <w:sz w:val="22"/>
          <w:szCs w:val="22"/>
          <w:lang w:val="sr-Cyrl-BA"/>
        </w:rPr>
        <w:t xml:space="preserve"> </w:t>
      </w: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–</w:t>
      </w:r>
      <w:r w:rsidRPr="004954A4">
        <w:rPr>
          <w:rFonts w:asciiTheme="minorHAnsi" w:hAnsiTheme="minorHAnsi" w:cstheme="minorHAnsi"/>
          <w:noProof/>
          <w:sz w:val="22"/>
          <w:szCs w:val="22"/>
          <w:lang w:val="sr-Cyrl-BA"/>
        </w:rPr>
        <w:t xml:space="preserve"> </w:t>
      </w:r>
      <w:r w:rsidRPr="004954A4">
        <w:rPr>
          <w:rFonts w:asciiTheme="minorHAnsi" w:hAnsiTheme="minorHAnsi" w:cstheme="minorHAnsi"/>
          <w:noProof/>
          <w:sz w:val="22"/>
          <w:szCs w:val="22"/>
          <w:lang w:val="sr-Latn-CS"/>
        </w:rPr>
        <w:t>саобраћајни центар Бања Лука</w:t>
      </w:r>
      <w:r w:rsidRPr="004954A4">
        <w:rPr>
          <w:rFonts w:asciiTheme="minorHAnsi" w:hAnsiTheme="minorHAnsi" w:cstheme="minorHAnsi"/>
          <w:noProof/>
          <w:sz w:val="22"/>
          <w:szCs w:val="22"/>
          <w:lang w:val="bs-Cyrl-BA"/>
        </w:rPr>
        <w:t>.</w:t>
      </w:r>
    </w:p>
    <w:p w14:paraId="09D22E4C" w14:textId="77777777" w:rsidR="004954A4" w:rsidRPr="00FF36AA" w:rsidRDefault="004954A4" w:rsidP="004954A4">
      <w:pPr>
        <w:spacing w:line="276" w:lineRule="auto"/>
        <w:ind w:firstLine="540"/>
        <w:jc w:val="both"/>
        <w:rPr>
          <w:rFonts w:asciiTheme="minorHAnsi" w:hAnsiTheme="minorHAnsi" w:cstheme="minorHAnsi"/>
          <w:sz w:val="10"/>
          <w:szCs w:val="10"/>
          <w:highlight w:val="magenta"/>
          <w:lang w:val="sr-Cyrl-CS"/>
        </w:rPr>
      </w:pPr>
    </w:p>
    <w:p w14:paraId="5F46DBC5" w14:textId="77777777" w:rsidR="004954A4" w:rsidRPr="004954A4" w:rsidRDefault="004954A4" w:rsidP="004954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4954A4">
        <w:rPr>
          <w:rFonts w:asciiTheme="minorHAnsi" w:hAnsiTheme="minorHAnsi" w:cstheme="minorHAnsi"/>
          <w:sz w:val="22"/>
          <w:szCs w:val="22"/>
          <w:lang w:val="sr-Cyrl-CS"/>
        </w:rPr>
        <w:t>Поштанску мрежу на дан 30.0</w:t>
      </w:r>
      <w:r w:rsidRPr="004954A4">
        <w:rPr>
          <w:rFonts w:asciiTheme="minorHAnsi" w:hAnsiTheme="minorHAnsi" w:cstheme="minorHAnsi"/>
          <w:sz w:val="22"/>
          <w:szCs w:val="22"/>
          <w:lang w:val="ru-RU"/>
        </w:rPr>
        <w:t>6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>.202</w:t>
      </w:r>
      <w:r w:rsidRPr="004954A4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>. године у „Поштама Српске“  чине:</w:t>
      </w:r>
    </w:p>
    <w:p w14:paraId="3C69FD51" w14:textId="77777777" w:rsidR="004954A4" w:rsidRPr="004954A4" w:rsidRDefault="004954A4" w:rsidP="004954A4">
      <w:pPr>
        <w:numPr>
          <w:ilvl w:val="0"/>
          <w:numId w:val="2"/>
        </w:numPr>
        <w:spacing w:line="276" w:lineRule="auto"/>
        <w:ind w:hanging="18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4954A4">
        <w:rPr>
          <w:rFonts w:asciiTheme="minorHAnsi" w:hAnsiTheme="minorHAnsi" w:cstheme="minorHAnsi"/>
          <w:sz w:val="22"/>
          <w:szCs w:val="22"/>
          <w:lang w:val="sr-Latn-BA"/>
        </w:rPr>
        <w:t>228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  јединица за пружање услуга корисницима (ЈПМ) од чега </w:t>
      </w:r>
      <w:r w:rsidRPr="004954A4">
        <w:rPr>
          <w:rFonts w:asciiTheme="minorHAnsi" w:hAnsiTheme="minorHAnsi" w:cstheme="minorHAnsi"/>
          <w:sz w:val="22"/>
          <w:szCs w:val="22"/>
        </w:rPr>
        <w:t>je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4954A4">
        <w:rPr>
          <w:rFonts w:asciiTheme="minorHAnsi" w:hAnsiTheme="minorHAnsi" w:cstheme="minorHAnsi"/>
          <w:sz w:val="22"/>
          <w:szCs w:val="22"/>
          <w:lang w:val="ru-RU"/>
        </w:rPr>
        <w:t>160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 пошта, </w:t>
      </w:r>
      <w:r w:rsidRPr="004954A4">
        <w:rPr>
          <w:rFonts w:asciiTheme="minorHAnsi" w:hAnsiTheme="minorHAnsi" w:cstheme="minorHAnsi"/>
          <w:sz w:val="22"/>
          <w:szCs w:val="22"/>
          <w:lang w:val="sr-Latn-BA"/>
        </w:rPr>
        <w:t>40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 шалтерских пошта и </w:t>
      </w:r>
      <w:r w:rsidRPr="004954A4">
        <w:rPr>
          <w:rFonts w:asciiTheme="minorHAnsi" w:hAnsiTheme="minorHAnsi" w:cstheme="minorHAnsi"/>
          <w:sz w:val="22"/>
          <w:szCs w:val="22"/>
          <w:lang w:val="ru-RU"/>
        </w:rPr>
        <w:t>28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 помоћн</w:t>
      </w:r>
      <w:r w:rsidRPr="004954A4">
        <w:rPr>
          <w:rFonts w:asciiTheme="minorHAnsi" w:hAnsiTheme="minorHAnsi" w:cstheme="minorHAnsi"/>
          <w:sz w:val="22"/>
          <w:szCs w:val="22"/>
          <w:lang w:val="sr-Cyrl-BA"/>
        </w:rPr>
        <w:t>их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 пошта.</w:t>
      </w:r>
    </w:p>
    <w:p w14:paraId="4927E3B8" w14:textId="5B773FF3" w:rsidR="004954A4" w:rsidRPr="004954A4" w:rsidRDefault="004954A4" w:rsidP="004954A4">
      <w:pPr>
        <w:numPr>
          <w:ilvl w:val="0"/>
          <w:numId w:val="2"/>
        </w:numPr>
        <w:spacing w:line="276" w:lineRule="auto"/>
        <w:ind w:hanging="18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4954A4">
        <w:rPr>
          <w:rFonts w:asciiTheme="minorHAnsi" w:hAnsiTheme="minorHAnsi" w:cstheme="minorHAnsi"/>
          <w:sz w:val="22"/>
          <w:szCs w:val="22"/>
          <w:lang w:val="bs-Cyrl-BA"/>
        </w:rPr>
        <w:t>5</w:t>
      </w:r>
      <w:r w:rsidRPr="004954A4">
        <w:rPr>
          <w:rFonts w:asciiTheme="minorHAnsi" w:hAnsiTheme="minorHAnsi" w:cstheme="minorHAnsi"/>
          <w:sz w:val="22"/>
          <w:szCs w:val="22"/>
          <w:lang w:val="sr-Latn-BA"/>
        </w:rPr>
        <w:t>4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 издвојен</w:t>
      </w:r>
      <w:r w:rsidRPr="004954A4">
        <w:rPr>
          <w:rFonts w:asciiTheme="minorHAnsi" w:hAnsiTheme="minorHAnsi" w:cstheme="minorHAnsi"/>
          <w:sz w:val="22"/>
          <w:szCs w:val="22"/>
          <w:lang w:val="sr-Latn-BA"/>
        </w:rPr>
        <w:t>a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 шалте</w:t>
      </w:r>
      <w:r w:rsidRPr="004954A4">
        <w:rPr>
          <w:rFonts w:asciiTheme="minorHAnsi" w:hAnsiTheme="minorHAnsi" w:cstheme="minorHAnsi"/>
          <w:sz w:val="22"/>
          <w:szCs w:val="22"/>
          <w:lang w:val="bs-Cyrl-BA"/>
        </w:rPr>
        <w:t>ра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 и </w:t>
      </w:r>
      <w:r w:rsidR="00C80576">
        <w:rPr>
          <w:rFonts w:asciiTheme="minorHAnsi" w:hAnsiTheme="minorHAnsi" w:cstheme="minorHAnsi"/>
          <w:sz w:val="22"/>
          <w:szCs w:val="22"/>
          <w:lang w:val="sr-Latn-BA"/>
        </w:rPr>
        <w:t>414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 уговорних  шалтера.</w:t>
      </w:r>
    </w:p>
    <w:bookmarkEnd w:id="14"/>
    <w:p w14:paraId="1A57D4C6" w14:textId="77777777" w:rsidR="004954A4" w:rsidRPr="00FF36AA" w:rsidRDefault="004954A4" w:rsidP="004954A4">
      <w:pPr>
        <w:spacing w:line="276" w:lineRule="auto"/>
        <w:ind w:left="1440"/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368A7BFC" w14:textId="77777777" w:rsidR="004954A4" w:rsidRPr="004954A4" w:rsidRDefault="004954A4" w:rsidP="004954A4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sr-Cyrl-CS"/>
        </w:rPr>
      </w:pP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Од посебних организационих облика за пружање услуга корисницима постоји </w:t>
      </w:r>
      <w:r w:rsidRPr="004954A4">
        <w:rPr>
          <w:rFonts w:asciiTheme="minorHAnsi" w:hAnsiTheme="minorHAnsi" w:cstheme="minorHAnsi"/>
          <w:bCs/>
          <w:sz w:val="22"/>
          <w:szCs w:val="22"/>
          <w:lang w:val="sr-Cyrl-CS"/>
        </w:rPr>
        <w:t>1.</w:t>
      </w:r>
      <w:r w:rsidRPr="004954A4">
        <w:rPr>
          <w:rFonts w:asciiTheme="minorHAnsi" w:hAnsiTheme="minorHAnsi" w:cstheme="minorHAnsi"/>
          <w:bCs/>
          <w:sz w:val="22"/>
          <w:szCs w:val="22"/>
          <w:lang w:val="sr-Latn-BA"/>
        </w:rPr>
        <w:t>114</w:t>
      </w:r>
      <w:r w:rsidRPr="004954A4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доставних 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реона. </w:t>
      </w:r>
    </w:p>
    <w:p w14:paraId="79C33408" w14:textId="77777777" w:rsidR="004954A4" w:rsidRPr="004954A4" w:rsidRDefault="004954A4" w:rsidP="004954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Укупан број шалтера у раду је </w:t>
      </w:r>
      <w:r w:rsidRPr="004954A4">
        <w:rPr>
          <w:rFonts w:asciiTheme="minorHAnsi" w:hAnsiTheme="minorHAnsi" w:cstheme="minorHAnsi"/>
          <w:sz w:val="22"/>
          <w:szCs w:val="22"/>
          <w:lang w:val="sr-Latn-BA"/>
        </w:rPr>
        <w:t>477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.  </w:t>
      </w:r>
    </w:p>
    <w:p w14:paraId="50B00DAB" w14:textId="77777777" w:rsidR="004954A4" w:rsidRPr="00FF36AA" w:rsidRDefault="004954A4" w:rsidP="004954A4">
      <w:pPr>
        <w:spacing w:line="276" w:lineRule="auto"/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0D092F38" w14:textId="77777777" w:rsidR="004954A4" w:rsidRPr="004954A4" w:rsidRDefault="004954A4" w:rsidP="004954A4">
      <w:pPr>
        <w:pStyle w:val="BodyText"/>
        <w:spacing w:line="276" w:lineRule="auto"/>
        <w:ind w:firstLine="270"/>
        <w:rPr>
          <w:rFonts w:asciiTheme="minorHAnsi" w:hAnsiTheme="minorHAnsi" w:cstheme="minorHAnsi"/>
          <w:sz w:val="22"/>
          <w:szCs w:val="22"/>
          <w:lang w:val="ru-RU"/>
        </w:rPr>
      </w:pPr>
      <w:r w:rsidRPr="004954A4">
        <w:rPr>
          <w:rFonts w:asciiTheme="minorHAnsi" w:hAnsiTheme="minorHAnsi" w:cstheme="minorHAnsi"/>
          <w:sz w:val="22"/>
          <w:szCs w:val="22"/>
          <w:lang w:val="ru-RU"/>
        </w:rPr>
        <w:t>У јединице за прераду, односно јединице које извршавају послове и задатке прераде, отпреме, превоза и приспијећа поштанских пошиљака спадају:</w:t>
      </w:r>
    </w:p>
    <w:p w14:paraId="34651F82" w14:textId="77777777" w:rsidR="004954A4" w:rsidRPr="004954A4" w:rsidRDefault="004954A4" w:rsidP="004954A4">
      <w:pPr>
        <w:pStyle w:val="BodyText"/>
        <w:numPr>
          <w:ilvl w:val="0"/>
          <w:numId w:val="1"/>
        </w:numPr>
        <w:spacing w:line="276" w:lineRule="auto"/>
        <w:ind w:hanging="180"/>
        <w:rPr>
          <w:rFonts w:asciiTheme="minorHAnsi" w:hAnsiTheme="minorHAnsi" w:cstheme="minorHAnsi"/>
          <w:sz w:val="22"/>
          <w:szCs w:val="22"/>
          <w:lang w:val="ru-RU"/>
        </w:rPr>
      </w:pPr>
      <w:r w:rsidRPr="004954A4">
        <w:rPr>
          <w:rFonts w:asciiTheme="minorHAnsi" w:hAnsiTheme="minorHAnsi" w:cstheme="minorHAnsi"/>
          <w:sz w:val="22"/>
          <w:szCs w:val="22"/>
          <w:lang w:val="ru-RU"/>
        </w:rPr>
        <w:t>1 Главни поштански центар у РЈ ПСЦ Бањалука,</w:t>
      </w:r>
    </w:p>
    <w:p w14:paraId="26767F7E" w14:textId="77777777" w:rsidR="004954A4" w:rsidRPr="004954A4" w:rsidRDefault="004954A4" w:rsidP="004954A4">
      <w:pPr>
        <w:pStyle w:val="BodyText"/>
        <w:numPr>
          <w:ilvl w:val="0"/>
          <w:numId w:val="1"/>
        </w:numPr>
        <w:spacing w:line="276" w:lineRule="auto"/>
        <w:ind w:hanging="180"/>
        <w:rPr>
          <w:rFonts w:asciiTheme="minorHAnsi" w:hAnsiTheme="minorHAnsi" w:cstheme="minorHAnsi"/>
          <w:sz w:val="22"/>
          <w:szCs w:val="22"/>
          <w:lang w:val="ru-RU"/>
        </w:rPr>
      </w:pPr>
      <w:r w:rsidRPr="004954A4">
        <w:rPr>
          <w:rFonts w:asciiTheme="minorHAnsi" w:hAnsiTheme="minorHAnsi" w:cstheme="minorHAnsi"/>
          <w:sz w:val="22"/>
          <w:szCs w:val="22"/>
          <w:lang w:val="ru-RU"/>
        </w:rPr>
        <w:t>3 Поштанска центра – Добој, Бијељина и Фоча,</w:t>
      </w:r>
    </w:p>
    <w:p w14:paraId="2B05C045" w14:textId="77777777" w:rsidR="004954A4" w:rsidRPr="004954A4" w:rsidRDefault="004954A4" w:rsidP="004954A4">
      <w:pPr>
        <w:pStyle w:val="BodyText"/>
        <w:numPr>
          <w:ilvl w:val="0"/>
          <w:numId w:val="1"/>
        </w:numPr>
        <w:spacing w:line="276" w:lineRule="auto"/>
        <w:ind w:hanging="180"/>
        <w:rPr>
          <w:rFonts w:asciiTheme="minorHAnsi" w:hAnsiTheme="minorHAnsi" w:cstheme="minorHAnsi"/>
          <w:sz w:val="22"/>
          <w:szCs w:val="22"/>
        </w:rPr>
      </w:pPr>
      <w:r w:rsidRPr="004954A4">
        <w:rPr>
          <w:rFonts w:asciiTheme="minorHAnsi" w:hAnsiTheme="minorHAnsi" w:cstheme="minorHAnsi"/>
          <w:sz w:val="22"/>
          <w:szCs w:val="22"/>
        </w:rPr>
        <w:t xml:space="preserve">1 Измјенична пошта </w:t>
      </w:r>
      <w:r w:rsidRPr="004954A4">
        <w:rPr>
          <w:rFonts w:asciiTheme="minorHAnsi" w:hAnsiTheme="minorHAnsi" w:cstheme="minorHAnsi"/>
          <w:sz w:val="22"/>
          <w:szCs w:val="22"/>
          <w:lang w:val="sr-Cyrl-BA"/>
        </w:rPr>
        <w:t>и</w:t>
      </w:r>
    </w:p>
    <w:p w14:paraId="16ADD316" w14:textId="77777777" w:rsidR="004954A4" w:rsidRPr="004954A4" w:rsidRDefault="004954A4" w:rsidP="004954A4">
      <w:pPr>
        <w:pStyle w:val="BodyText"/>
        <w:numPr>
          <w:ilvl w:val="0"/>
          <w:numId w:val="1"/>
        </w:numPr>
        <w:spacing w:line="276" w:lineRule="auto"/>
        <w:ind w:hanging="180"/>
        <w:rPr>
          <w:rFonts w:asciiTheme="minorHAnsi" w:hAnsiTheme="minorHAnsi" w:cstheme="minorHAnsi"/>
          <w:sz w:val="22"/>
          <w:szCs w:val="22"/>
        </w:rPr>
      </w:pPr>
      <w:r w:rsidRPr="004954A4">
        <w:rPr>
          <w:rFonts w:asciiTheme="minorHAnsi" w:hAnsiTheme="minorHAnsi" w:cstheme="minorHAnsi"/>
          <w:sz w:val="22"/>
          <w:szCs w:val="22"/>
        </w:rPr>
        <w:t>1 Пошта царињења.</w:t>
      </w:r>
    </w:p>
    <w:p w14:paraId="2587B96D" w14:textId="77777777" w:rsidR="004954A4" w:rsidRPr="00FF36AA" w:rsidRDefault="004954A4" w:rsidP="004954A4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</w:rPr>
      </w:pPr>
    </w:p>
    <w:p w14:paraId="62E15A8B" w14:textId="77777777" w:rsidR="004954A4" w:rsidRPr="004954A4" w:rsidRDefault="004954A4" w:rsidP="004954A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Возни парк Предузећа на дан 30.06.2025. године чини </w:t>
      </w:r>
      <w:r w:rsidRPr="004954A4">
        <w:rPr>
          <w:rFonts w:asciiTheme="minorHAnsi" w:hAnsiTheme="minorHAnsi" w:cstheme="minorHAnsi"/>
          <w:sz w:val="22"/>
          <w:szCs w:val="22"/>
          <w:lang w:val="sr-Cyrl-BA"/>
        </w:rPr>
        <w:t>21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 возило за потребе Управе и области Предузећа, </w:t>
      </w:r>
      <w:r w:rsidRPr="004954A4">
        <w:rPr>
          <w:rFonts w:asciiTheme="minorHAnsi" w:hAnsiTheme="minorHAnsi" w:cstheme="minorHAnsi"/>
          <w:sz w:val="22"/>
          <w:szCs w:val="22"/>
          <w:lang w:val="sr-Cyrl-BA"/>
        </w:rPr>
        <w:t>34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 возила за потребе радних јединица и пошта, </w:t>
      </w:r>
      <w:r w:rsidRPr="004954A4">
        <w:rPr>
          <w:rFonts w:asciiTheme="minorHAnsi" w:hAnsiTheme="minorHAnsi" w:cstheme="minorHAnsi"/>
          <w:sz w:val="22"/>
          <w:szCs w:val="22"/>
          <w:lang w:val="sr-Cyrl-BA"/>
        </w:rPr>
        <w:t>155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 возила за превоз пошиљака, 460 мопеда, 76 лаких мотоцикала и </w:t>
      </w:r>
      <w:r w:rsidRPr="004954A4">
        <w:rPr>
          <w:rFonts w:asciiTheme="minorHAnsi" w:hAnsiTheme="minorHAnsi" w:cstheme="minorHAnsi"/>
          <w:sz w:val="22"/>
          <w:szCs w:val="22"/>
          <w:lang w:val="sr-Cyrl-BA"/>
        </w:rPr>
        <w:t>65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 xml:space="preserve"> бицик</w:t>
      </w:r>
      <w:r w:rsidRPr="004954A4">
        <w:rPr>
          <w:rFonts w:asciiTheme="minorHAnsi" w:hAnsiTheme="minorHAnsi" w:cstheme="minorHAnsi"/>
          <w:sz w:val="22"/>
          <w:szCs w:val="22"/>
        </w:rPr>
        <w:t>a</w:t>
      </w:r>
      <w:r w:rsidRPr="004954A4">
        <w:rPr>
          <w:rFonts w:asciiTheme="minorHAnsi" w:hAnsiTheme="minorHAnsi" w:cstheme="minorHAnsi"/>
          <w:sz w:val="22"/>
          <w:szCs w:val="22"/>
          <w:lang w:val="sr-Cyrl-CS"/>
        </w:rPr>
        <w:t>ла.</w:t>
      </w:r>
    </w:p>
    <w:p w14:paraId="609EE024" w14:textId="77777777" w:rsidR="00F66267" w:rsidRPr="004954A4" w:rsidRDefault="00F66267" w:rsidP="006E559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highlight w:val="magenta"/>
          <w:lang w:val="sr-Cyrl-CS"/>
        </w:rPr>
      </w:pPr>
    </w:p>
    <w:p w14:paraId="369F23E1" w14:textId="77777777" w:rsidR="00B1277A" w:rsidRPr="004954A4" w:rsidRDefault="00B1277A" w:rsidP="006E559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highlight w:val="magenta"/>
          <w:lang w:val="ru-RU"/>
        </w:rPr>
      </w:pPr>
    </w:p>
    <w:p w14:paraId="12303BD8" w14:textId="77777777" w:rsidR="00B1277A" w:rsidRPr="004954A4" w:rsidRDefault="00B1277A" w:rsidP="00B1277A">
      <w:pPr>
        <w:jc w:val="both"/>
        <w:rPr>
          <w:rFonts w:asciiTheme="minorHAnsi" w:hAnsiTheme="minorHAnsi" w:cstheme="minorHAnsi"/>
          <w:sz w:val="22"/>
          <w:szCs w:val="22"/>
          <w:highlight w:val="magenta"/>
          <w:lang w:val="ru-RU"/>
        </w:rPr>
      </w:pPr>
    </w:p>
    <w:p w14:paraId="5F747D6C" w14:textId="77777777" w:rsidR="00B1277A" w:rsidRPr="004954A4" w:rsidRDefault="00B1277A" w:rsidP="00B1277A">
      <w:pPr>
        <w:jc w:val="both"/>
        <w:rPr>
          <w:rFonts w:asciiTheme="minorHAnsi" w:hAnsiTheme="minorHAnsi" w:cstheme="minorHAnsi"/>
          <w:sz w:val="22"/>
          <w:szCs w:val="22"/>
          <w:highlight w:val="magenta"/>
          <w:lang w:val="ru-RU"/>
        </w:rPr>
      </w:pPr>
    </w:p>
    <w:p w14:paraId="12FC7BAB" w14:textId="77777777" w:rsidR="00B1277A" w:rsidRPr="004954A4" w:rsidRDefault="00B1277A" w:rsidP="00070C5A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bookmarkStart w:id="15" w:name="_Toc441055879"/>
      <w:bookmarkStart w:id="16" w:name="_Toc470858493"/>
      <w:r w:rsidRPr="004954A4">
        <w:rPr>
          <w:rFonts w:asciiTheme="minorHAnsi" w:hAnsiTheme="minorHAnsi" w:cstheme="minorHAnsi"/>
          <w:sz w:val="24"/>
          <w:highlight w:val="magenta"/>
        </w:rPr>
        <w:br w:type="page"/>
      </w:r>
      <w:bookmarkStart w:id="17" w:name="_Toc471385960"/>
      <w:bookmarkStart w:id="18" w:name="_Toc473623073"/>
      <w:bookmarkStart w:id="19" w:name="_Toc475619730"/>
      <w:bookmarkStart w:id="20" w:name="_Toc504374866"/>
      <w:bookmarkStart w:id="21" w:name="_Toc213015143"/>
      <w:r w:rsidRPr="004954A4">
        <w:rPr>
          <w:rFonts w:asciiTheme="minorHAnsi" w:hAnsiTheme="minorHAnsi" w:cstheme="minorHAnsi"/>
          <w:bCs w:val="0"/>
          <w:sz w:val="22"/>
          <w:szCs w:val="22"/>
          <w:lang w:val="sr-Cyrl-BA"/>
        </w:rPr>
        <w:lastRenderedPageBreak/>
        <w:t>ОСНОВА ЗА ИЗРАДУ ПЛАНА ПОСЛОВАЊА</w:t>
      </w:r>
      <w:bookmarkEnd w:id="15"/>
      <w:bookmarkEnd w:id="16"/>
      <w:bookmarkEnd w:id="17"/>
      <w:bookmarkEnd w:id="18"/>
      <w:bookmarkEnd w:id="19"/>
      <w:bookmarkEnd w:id="20"/>
      <w:bookmarkEnd w:id="21"/>
    </w:p>
    <w:p w14:paraId="7B210404" w14:textId="77777777" w:rsidR="00B1277A" w:rsidRPr="004954A4" w:rsidRDefault="00B1277A" w:rsidP="005B17AC">
      <w:pPr>
        <w:rPr>
          <w:highlight w:val="magenta"/>
          <w:lang w:val="bs-Cyrl-BA"/>
        </w:rPr>
      </w:pPr>
    </w:p>
    <w:p w14:paraId="7C03295A" w14:textId="77777777" w:rsidR="004954A4" w:rsidRDefault="004954A4" w:rsidP="004954A4">
      <w:pPr>
        <w:spacing w:line="276" w:lineRule="auto"/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C3430B">
        <w:rPr>
          <w:rFonts w:ascii="Calibri" w:hAnsi="Calibri"/>
          <w:sz w:val="22"/>
          <w:szCs w:val="22"/>
          <w:lang w:val="sr-Cyrl-CS"/>
        </w:rPr>
        <w:t xml:space="preserve">Основа за израду Плана рада и пословања за 2026. годину </w:t>
      </w:r>
      <w:r>
        <w:rPr>
          <w:rFonts w:ascii="Calibri" w:hAnsi="Calibri"/>
          <w:sz w:val="22"/>
          <w:szCs w:val="22"/>
          <w:lang w:val="sr-Cyrl-CS"/>
        </w:rPr>
        <w:t>су</w:t>
      </w:r>
      <w:r w:rsidRPr="00C3430B">
        <w:rPr>
          <w:rFonts w:ascii="Calibri" w:hAnsi="Calibri"/>
          <w:sz w:val="22"/>
          <w:szCs w:val="22"/>
          <w:lang w:val="sr-Cyrl-CS"/>
        </w:rPr>
        <w:t xml:space="preserve"> остварени резултати пословања за првих шест мјесеци 2025. године, процјена остварења до краја 2025. године, као и пројекције очекиваних пословних кретања за плански период, дефинисане од ресорних области Предузећа.</w:t>
      </w:r>
    </w:p>
    <w:p w14:paraId="7E0B67FF" w14:textId="77777777" w:rsidR="00A85C33" w:rsidRPr="005B7954" w:rsidRDefault="00A85C33" w:rsidP="00A85C33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</w:p>
    <w:p w14:paraId="16A1A451" w14:textId="5D150F67" w:rsidR="00A85C33" w:rsidRPr="005B7954" w:rsidRDefault="00A85C33" w:rsidP="00A85C33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sr-Cyrl-BA"/>
        </w:rPr>
      </w:pPr>
      <w:r w:rsidRPr="005B7954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Табела бр. </w:t>
      </w:r>
      <w:r w:rsidR="00724443" w:rsidRPr="005B7954">
        <w:rPr>
          <w:rFonts w:asciiTheme="minorHAnsi" w:hAnsiTheme="minorHAnsi" w:cstheme="minorHAnsi"/>
          <w:b w:val="0"/>
          <w:sz w:val="22"/>
          <w:szCs w:val="22"/>
        </w:rPr>
        <w:fldChar w:fldCharType="begin"/>
      </w:r>
      <w:r w:rsidRPr="005B7954">
        <w:rPr>
          <w:rFonts w:asciiTheme="minorHAnsi" w:hAnsiTheme="minorHAnsi" w:cstheme="minorHAnsi"/>
          <w:b w:val="0"/>
          <w:sz w:val="22"/>
          <w:szCs w:val="22"/>
          <w:lang w:val="ru-RU"/>
        </w:rPr>
        <w:instrText xml:space="preserve"> </w:instrText>
      </w:r>
      <w:r w:rsidRPr="005B7954">
        <w:rPr>
          <w:rFonts w:asciiTheme="minorHAnsi" w:hAnsiTheme="minorHAnsi" w:cstheme="minorHAnsi"/>
          <w:b w:val="0"/>
          <w:sz w:val="22"/>
          <w:szCs w:val="22"/>
        </w:rPr>
        <w:instrText>SEQ</w:instrText>
      </w:r>
      <w:r w:rsidRPr="005B7954">
        <w:rPr>
          <w:rFonts w:asciiTheme="minorHAnsi" w:hAnsiTheme="minorHAnsi" w:cstheme="minorHAnsi"/>
          <w:b w:val="0"/>
          <w:sz w:val="22"/>
          <w:szCs w:val="22"/>
          <w:lang w:val="ru-RU"/>
        </w:rPr>
        <w:instrText xml:space="preserve"> Табела_бр._ \* </w:instrText>
      </w:r>
      <w:r w:rsidRPr="005B7954">
        <w:rPr>
          <w:rFonts w:asciiTheme="minorHAnsi" w:hAnsiTheme="minorHAnsi" w:cstheme="minorHAnsi"/>
          <w:b w:val="0"/>
          <w:sz w:val="22"/>
          <w:szCs w:val="22"/>
        </w:rPr>
        <w:instrText>ARABIC</w:instrText>
      </w:r>
      <w:r w:rsidRPr="005B7954">
        <w:rPr>
          <w:rFonts w:asciiTheme="minorHAnsi" w:hAnsiTheme="minorHAnsi" w:cstheme="minorHAnsi"/>
          <w:b w:val="0"/>
          <w:sz w:val="22"/>
          <w:szCs w:val="22"/>
          <w:lang w:val="ru-RU"/>
        </w:rPr>
        <w:instrText xml:space="preserve"> </w:instrText>
      </w:r>
      <w:r w:rsidR="00724443" w:rsidRPr="005B7954">
        <w:rPr>
          <w:rFonts w:asciiTheme="minorHAnsi" w:hAnsiTheme="minorHAnsi" w:cstheme="minorHAnsi"/>
          <w:b w:val="0"/>
          <w:sz w:val="22"/>
          <w:szCs w:val="22"/>
        </w:rPr>
        <w:fldChar w:fldCharType="separate"/>
      </w:r>
      <w:r w:rsidR="00F35221" w:rsidRPr="00F51DCB">
        <w:rPr>
          <w:rFonts w:asciiTheme="minorHAnsi" w:hAnsiTheme="minorHAnsi" w:cstheme="minorHAnsi"/>
          <w:b w:val="0"/>
          <w:noProof/>
          <w:sz w:val="22"/>
          <w:szCs w:val="22"/>
          <w:lang w:val="ru-RU"/>
        </w:rPr>
        <w:t>1</w:t>
      </w:r>
      <w:r w:rsidR="00724443" w:rsidRPr="005B7954">
        <w:rPr>
          <w:rFonts w:asciiTheme="minorHAnsi" w:hAnsiTheme="minorHAnsi" w:cstheme="minorHAnsi"/>
          <w:b w:val="0"/>
          <w:sz w:val="22"/>
          <w:szCs w:val="22"/>
        </w:rPr>
        <w:fldChar w:fldCharType="end"/>
      </w:r>
      <w:r w:rsidRPr="005B7954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 – </w:t>
      </w:r>
      <w:r w:rsidR="008B6132" w:rsidRPr="005B7954">
        <w:rPr>
          <w:rFonts w:asciiTheme="minorHAnsi" w:hAnsiTheme="minorHAnsi" w:cstheme="minorHAnsi"/>
          <w:b w:val="0"/>
          <w:sz w:val="22"/>
          <w:szCs w:val="22"/>
          <w:lang w:val="sr-Cyrl-BA"/>
        </w:rPr>
        <w:t>Преглед процијењених</w:t>
      </w:r>
      <w:r w:rsidR="005B3683" w:rsidRPr="005B7954">
        <w:rPr>
          <w:rFonts w:asciiTheme="minorHAnsi" w:hAnsiTheme="minorHAnsi" w:cstheme="minorHAnsi"/>
          <w:b w:val="0"/>
          <w:sz w:val="22"/>
          <w:szCs w:val="22"/>
          <w:lang w:val="sr-Cyrl-BA"/>
        </w:rPr>
        <w:t xml:space="preserve"> резултата за 202</w:t>
      </w:r>
      <w:r w:rsidR="004954A4" w:rsidRPr="005B7954">
        <w:rPr>
          <w:rFonts w:asciiTheme="minorHAnsi" w:hAnsiTheme="minorHAnsi" w:cstheme="minorHAnsi"/>
          <w:b w:val="0"/>
          <w:sz w:val="22"/>
          <w:szCs w:val="22"/>
          <w:lang w:val="sr-Cyrl-BA"/>
        </w:rPr>
        <w:t>5</w:t>
      </w:r>
      <w:r w:rsidR="005B3683" w:rsidRPr="005B7954">
        <w:rPr>
          <w:rFonts w:asciiTheme="minorHAnsi" w:hAnsiTheme="minorHAnsi" w:cstheme="minorHAnsi"/>
          <w:b w:val="0"/>
          <w:sz w:val="22"/>
          <w:szCs w:val="22"/>
          <w:lang w:val="sr-Cyrl-BA"/>
        </w:rPr>
        <w:t>.</w:t>
      </w:r>
      <w:r w:rsidR="00F11AFA" w:rsidRPr="005B7954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 </w:t>
      </w:r>
      <w:r w:rsidR="005B3683" w:rsidRPr="005B7954">
        <w:rPr>
          <w:rFonts w:asciiTheme="minorHAnsi" w:hAnsiTheme="minorHAnsi" w:cstheme="minorHAnsi"/>
          <w:b w:val="0"/>
          <w:sz w:val="22"/>
          <w:szCs w:val="22"/>
          <w:lang w:val="sr-Cyrl-BA"/>
        </w:rPr>
        <w:t>годину</w:t>
      </w:r>
      <w:r w:rsidR="008B6132" w:rsidRPr="005B7954">
        <w:rPr>
          <w:rFonts w:asciiTheme="minorHAnsi" w:hAnsiTheme="minorHAnsi" w:cstheme="minorHAnsi"/>
          <w:b w:val="0"/>
          <w:sz w:val="22"/>
          <w:szCs w:val="22"/>
          <w:lang w:val="sr-Cyrl-BA"/>
        </w:rPr>
        <w:t xml:space="preserve"> и планираних </w:t>
      </w:r>
      <w:r w:rsidR="005B3683" w:rsidRPr="005B7954">
        <w:rPr>
          <w:rFonts w:asciiTheme="minorHAnsi" w:hAnsiTheme="minorHAnsi" w:cstheme="minorHAnsi"/>
          <w:b w:val="0"/>
          <w:sz w:val="22"/>
          <w:szCs w:val="22"/>
          <w:lang w:val="sr-Cyrl-BA"/>
        </w:rPr>
        <w:t>резултата за</w:t>
      </w:r>
      <w:r w:rsidR="00F11AFA" w:rsidRPr="005B7954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 </w:t>
      </w:r>
      <w:r w:rsidR="00F11AFA" w:rsidRPr="005B7954">
        <w:rPr>
          <w:rFonts w:asciiTheme="minorHAnsi" w:hAnsiTheme="minorHAnsi" w:cstheme="minorHAnsi"/>
          <w:b w:val="0"/>
          <w:sz w:val="22"/>
          <w:szCs w:val="22"/>
          <w:lang w:val="sr-Cyrl-BA"/>
        </w:rPr>
        <w:t>период</w:t>
      </w:r>
      <w:r w:rsidR="005B3683" w:rsidRPr="005B7954">
        <w:rPr>
          <w:rFonts w:asciiTheme="minorHAnsi" w:hAnsiTheme="minorHAnsi" w:cstheme="minorHAnsi"/>
          <w:b w:val="0"/>
          <w:sz w:val="22"/>
          <w:szCs w:val="22"/>
          <w:lang w:val="sr-Cyrl-BA"/>
        </w:rPr>
        <w:t xml:space="preserve"> 202</w:t>
      </w:r>
      <w:r w:rsidR="005B7954" w:rsidRPr="005B7954">
        <w:rPr>
          <w:rFonts w:asciiTheme="minorHAnsi" w:hAnsiTheme="minorHAnsi" w:cstheme="minorHAnsi"/>
          <w:b w:val="0"/>
          <w:sz w:val="22"/>
          <w:szCs w:val="22"/>
          <w:lang w:val="sr-Cyrl-BA"/>
        </w:rPr>
        <w:t>6</w:t>
      </w:r>
      <w:r w:rsidR="00F11AFA" w:rsidRPr="005B7954">
        <w:rPr>
          <w:rFonts w:asciiTheme="minorHAnsi" w:hAnsiTheme="minorHAnsi" w:cstheme="minorHAnsi"/>
          <w:b w:val="0"/>
          <w:sz w:val="22"/>
          <w:szCs w:val="22"/>
          <w:lang w:val="ru-RU"/>
        </w:rPr>
        <w:t>.</w:t>
      </w:r>
      <w:r w:rsidR="00BF6EFD" w:rsidRPr="005B7954">
        <w:rPr>
          <w:rFonts w:asciiTheme="minorHAnsi" w:hAnsiTheme="minorHAnsi" w:cstheme="minorHAnsi"/>
          <w:b w:val="0"/>
          <w:sz w:val="22"/>
          <w:szCs w:val="22"/>
          <w:lang w:val="sr-Cyrl-BA"/>
        </w:rPr>
        <w:t xml:space="preserve"> – </w:t>
      </w:r>
      <w:r w:rsidR="005B3683" w:rsidRPr="005B7954">
        <w:rPr>
          <w:rFonts w:asciiTheme="minorHAnsi" w:hAnsiTheme="minorHAnsi" w:cstheme="minorHAnsi"/>
          <w:b w:val="0"/>
          <w:sz w:val="22"/>
          <w:szCs w:val="22"/>
          <w:lang w:val="sr-Cyrl-BA"/>
        </w:rPr>
        <w:t>202</w:t>
      </w:r>
      <w:r w:rsidR="005B7954" w:rsidRPr="005B7954">
        <w:rPr>
          <w:rFonts w:asciiTheme="minorHAnsi" w:hAnsiTheme="minorHAnsi" w:cstheme="minorHAnsi"/>
          <w:b w:val="0"/>
          <w:sz w:val="22"/>
          <w:szCs w:val="22"/>
          <w:lang w:val="sr-Cyrl-BA"/>
        </w:rPr>
        <w:t>8</w:t>
      </w:r>
      <w:r w:rsidR="005B3683" w:rsidRPr="005B7954">
        <w:rPr>
          <w:rFonts w:asciiTheme="minorHAnsi" w:hAnsiTheme="minorHAnsi" w:cstheme="minorHAnsi"/>
          <w:b w:val="0"/>
          <w:sz w:val="22"/>
          <w:szCs w:val="22"/>
          <w:lang w:val="sr-Cyrl-BA"/>
        </w:rPr>
        <w:t>.</w:t>
      </w:r>
      <w:r w:rsidR="00F11AFA" w:rsidRPr="005B7954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 </w:t>
      </w:r>
      <w:r w:rsidR="005B3683" w:rsidRPr="005B7954">
        <w:rPr>
          <w:rFonts w:asciiTheme="minorHAnsi" w:hAnsiTheme="minorHAnsi" w:cstheme="minorHAnsi"/>
          <w:b w:val="0"/>
          <w:sz w:val="22"/>
          <w:szCs w:val="22"/>
          <w:lang w:val="sr-Cyrl-BA"/>
        </w:rPr>
        <w:t>године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2"/>
        <w:gridCol w:w="1137"/>
        <w:gridCol w:w="1133"/>
        <w:gridCol w:w="1135"/>
        <w:gridCol w:w="1133"/>
        <w:gridCol w:w="1135"/>
        <w:gridCol w:w="522"/>
        <w:gridCol w:w="522"/>
        <w:gridCol w:w="522"/>
        <w:gridCol w:w="516"/>
      </w:tblGrid>
      <w:tr w:rsidR="00A049C5" w:rsidRPr="005B7954" w14:paraId="1DA917A8" w14:textId="77777777" w:rsidTr="00A049C5">
        <w:trPr>
          <w:trHeight w:val="245"/>
          <w:tblHeader/>
          <w:jc w:val="center"/>
        </w:trPr>
        <w:tc>
          <w:tcPr>
            <w:tcW w:w="1017" w:type="pct"/>
            <w:vMerge w:val="restart"/>
            <w:shd w:val="clear" w:color="auto" w:fill="FFFF99"/>
            <w:vAlign w:val="center"/>
            <w:hideMark/>
          </w:tcPr>
          <w:p w14:paraId="52296282" w14:textId="369FEE3C" w:rsidR="001D188A" w:rsidRPr="005B7954" w:rsidRDefault="009F3B35" w:rsidP="00226F82">
            <w:pPr>
              <w:pStyle w:val="BodyText"/>
              <w:jc w:val="center"/>
              <w:rPr>
                <w:rFonts w:asciiTheme="minorHAnsi" w:hAnsiTheme="minorHAnsi" w:cstheme="minorHAnsi"/>
                <w:b/>
                <w:lang w:val="bs-Cyrl-BA"/>
              </w:rPr>
            </w:pPr>
            <w:r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Опис</w:t>
            </w:r>
          </w:p>
        </w:tc>
        <w:tc>
          <w:tcPr>
            <w:tcW w:w="584" w:type="pct"/>
            <w:vMerge w:val="restart"/>
            <w:shd w:val="clear" w:color="auto" w:fill="FFFF99"/>
            <w:vAlign w:val="center"/>
            <w:hideMark/>
          </w:tcPr>
          <w:p w14:paraId="18B50014" w14:textId="5B3D36E6" w:rsidR="001D188A" w:rsidRPr="005B7954" w:rsidRDefault="006F54C2" w:rsidP="00226F82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  <w:r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План</w:t>
            </w:r>
          </w:p>
          <w:p w14:paraId="72D0B37D" w14:textId="25886820" w:rsidR="001D188A" w:rsidRPr="005B7954" w:rsidRDefault="001D188A" w:rsidP="005B3683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  <w:r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20</w:t>
            </w:r>
            <w:r w:rsidR="006A1F23"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2</w:t>
            </w:r>
            <w:r w:rsidR="005B7954"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5</w:t>
            </w:r>
            <w:r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582" w:type="pct"/>
            <w:vMerge w:val="restart"/>
            <w:shd w:val="clear" w:color="auto" w:fill="FFFF99"/>
            <w:vAlign w:val="center"/>
            <w:hideMark/>
          </w:tcPr>
          <w:p w14:paraId="4B82B367" w14:textId="4E4CE06F" w:rsidR="001D188A" w:rsidRPr="005B7954" w:rsidRDefault="001D188A" w:rsidP="00B122E2">
            <w:pPr>
              <w:pStyle w:val="BodyText"/>
              <w:jc w:val="center"/>
              <w:rPr>
                <w:rFonts w:asciiTheme="minorHAnsi" w:hAnsiTheme="minorHAnsi" w:cstheme="minorHAnsi"/>
                <w:b/>
                <w:lang w:val="bs-Cyrl-BA"/>
              </w:rPr>
            </w:pPr>
            <w:r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Процјена 20</w:t>
            </w:r>
            <w:r w:rsidR="006A1F23"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2</w:t>
            </w:r>
            <w:r w:rsidR="005B7954"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5</w:t>
            </w:r>
            <w:r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1747" w:type="pct"/>
            <w:gridSpan w:val="3"/>
            <w:shd w:val="clear" w:color="auto" w:fill="FFFF99"/>
            <w:vAlign w:val="center"/>
          </w:tcPr>
          <w:p w14:paraId="70294CF5" w14:textId="77777777" w:rsidR="001D188A" w:rsidRPr="005B7954" w:rsidRDefault="001D188A" w:rsidP="001D188A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  <w:r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План</w:t>
            </w:r>
          </w:p>
        </w:tc>
        <w:tc>
          <w:tcPr>
            <w:tcW w:w="1070" w:type="pct"/>
            <w:gridSpan w:val="4"/>
            <w:shd w:val="clear" w:color="auto" w:fill="FFFF99"/>
            <w:vAlign w:val="center"/>
            <w:hideMark/>
          </w:tcPr>
          <w:p w14:paraId="7B7A4B56" w14:textId="77777777" w:rsidR="001D188A" w:rsidRPr="005B7954" w:rsidRDefault="001D188A" w:rsidP="001D188A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  <w:r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 xml:space="preserve">Индекс </w:t>
            </w:r>
          </w:p>
        </w:tc>
      </w:tr>
      <w:tr w:rsidR="00A049C5" w:rsidRPr="005B7954" w14:paraId="3EE38ABE" w14:textId="77777777" w:rsidTr="00A049C5">
        <w:trPr>
          <w:trHeight w:val="245"/>
          <w:tblHeader/>
          <w:jc w:val="center"/>
        </w:trPr>
        <w:tc>
          <w:tcPr>
            <w:tcW w:w="1017" w:type="pct"/>
            <w:vMerge/>
            <w:shd w:val="clear" w:color="auto" w:fill="FFFF99"/>
            <w:vAlign w:val="center"/>
          </w:tcPr>
          <w:p w14:paraId="7AFD53C8" w14:textId="77777777" w:rsidR="001D188A" w:rsidRPr="005B7954" w:rsidRDefault="001D188A" w:rsidP="00226F82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</w:p>
        </w:tc>
        <w:tc>
          <w:tcPr>
            <w:tcW w:w="584" w:type="pct"/>
            <w:vMerge/>
            <w:shd w:val="clear" w:color="auto" w:fill="FFFF99"/>
            <w:vAlign w:val="center"/>
          </w:tcPr>
          <w:p w14:paraId="638411FF" w14:textId="77777777" w:rsidR="001D188A" w:rsidRPr="005B7954" w:rsidRDefault="001D188A" w:rsidP="00226F82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</w:p>
        </w:tc>
        <w:tc>
          <w:tcPr>
            <w:tcW w:w="582" w:type="pct"/>
            <w:vMerge/>
            <w:shd w:val="clear" w:color="auto" w:fill="FFFF99"/>
            <w:vAlign w:val="center"/>
          </w:tcPr>
          <w:p w14:paraId="5CB344AB" w14:textId="77777777" w:rsidR="001D188A" w:rsidRPr="005B7954" w:rsidRDefault="001D188A" w:rsidP="001D188A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</w:p>
        </w:tc>
        <w:tc>
          <w:tcPr>
            <w:tcW w:w="583" w:type="pct"/>
            <w:shd w:val="clear" w:color="auto" w:fill="FFFF99"/>
            <w:vAlign w:val="center"/>
          </w:tcPr>
          <w:p w14:paraId="645E3693" w14:textId="3456E19E" w:rsidR="001D188A" w:rsidRPr="005B7954" w:rsidRDefault="001D188A" w:rsidP="00B122E2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  <w:r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202</w:t>
            </w:r>
            <w:r w:rsidR="005B7954"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6</w:t>
            </w:r>
            <w:r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582" w:type="pct"/>
            <w:shd w:val="clear" w:color="auto" w:fill="FFFF99"/>
            <w:vAlign w:val="center"/>
          </w:tcPr>
          <w:p w14:paraId="0D60992C" w14:textId="7AE755CD" w:rsidR="001D188A" w:rsidRPr="005B7954" w:rsidRDefault="001D188A" w:rsidP="00B122E2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  <w:r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202</w:t>
            </w:r>
            <w:r w:rsidR="005B7954"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7</w:t>
            </w:r>
            <w:r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583" w:type="pct"/>
            <w:shd w:val="clear" w:color="auto" w:fill="FFFF99"/>
            <w:vAlign w:val="center"/>
          </w:tcPr>
          <w:p w14:paraId="4DE0D273" w14:textId="28ECB3ED" w:rsidR="001D188A" w:rsidRPr="005B7954" w:rsidRDefault="001D188A" w:rsidP="00B122E2">
            <w:pPr>
              <w:pStyle w:val="BodyTex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</w:pPr>
            <w:r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202</w:t>
            </w:r>
            <w:r w:rsidR="005B7954"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8</w:t>
            </w:r>
            <w:r w:rsidRPr="005B7954">
              <w:rPr>
                <w:rFonts w:asciiTheme="minorHAnsi" w:hAnsiTheme="minorHAnsi" w:cstheme="minorHAnsi"/>
                <w:b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268" w:type="pct"/>
            <w:shd w:val="clear" w:color="auto" w:fill="FFFF99"/>
            <w:vAlign w:val="center"/>
          </w:tcPr>
          <w:p w14:paraId="44F658B9" w14:textId="77777777" w:rsidR="001D188A" w:rsidRPr="005B7954" w:rsidRDefault="001D188A" w:rsidP="00495A77">
            <w:pPr>
              <w:ind w:left="-144" w:right="-144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7954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3/2</w:t>
            </w:r>
          </w:p>
        </w:tc>
        <w:tc>
          <w:tcPr>
            <w:tcW w:w="268" w:type="pct"/>
            <w:shd w:val="clear" w:color="auto" w:fill="FFFF99"/>
            <w:vAlign w:val="center"/>
          </w:tcPr>
          <w:p w14:paraId="39B68DF8" w14:textId="77777777" w:rsidR="001D188A" w:rsidRPr="005B7954" w:rsidRDefault="001D188A" w:rsidP="00495A77">
            <w:pPr>
              <w:ind w:left="-144" w:right="-144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7954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4/3</w:t>
            </w:r>
          </w:p>
        </w:tc>
        <w:tc>
          <w:tcPr>
            <w:tcW w:w="268" w:type="pct"/>
            <w:shd w:val="clear" w:color="auto" w:fill="FFFF99"/>
            <w:vAlign w:val="center"/>
          </w:tcPr>
          <w:p w14:paraId="2B7137FD" w14:textId="77777777" w:rsidR="001D188A" w:rsidRPr="005B7954" w:rsidRDefault="001D188A" w:rsidP="00495A77">
            <w:pPr>
              <w:ind w:left="-144" w:right="-144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7954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5/4</w:t>
            </w:r>
          </w:p>
        </w:tc>
        <w:tc>
          <w:tcPr>
            <w:tcW w:w="266" w:type="pct"/>
            <w:shd w:val="clear" w:color="auto" w:fill="FFFF99"/>
            <w:vAlign w:val="center"/>
          </w:tcPr>
          <w:p w14:paraId="317DB708" w14:textId="77777777" w:rsidR="001D188A" w:rsidRPr="005B7954" w:rsidRDefault="001D188A" w:rsidP="00495A77">
            <w:pPr>
              <w:ind w:left="-144" w:right="-144"/>
              <w:jc w:val="center"/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</w:pPr>
            <w:r w:rsidRPr="005B7954">
              <w:rPr>
                <w:rFonts w:asciiTheme="minorHAnsi" w:hAnsiTheme="minorHAnsi" w:cstheme="minorHAnsi"/>
                <w:b/>
                <w:bCs/>
                <w:sz w:val="17"/>
                <w:szCs w:val="17"/>
              </w:rPr>
              <w:t>6/5</w:t>
            </w:r>
          </w:p>
        </w:tc>
      </w:tr>
      <w:tr w:rsidR="00A049C5" w:rsidRPr="005B7954" w14:paraId="406163A6" w14:textId="77777777" w:rsidTr="00A049C5">
        <w:trPr>
          <w:trHeight w:val="152"/>
          <w:tblHeader/>
          <w:jc w:val="center"/>
        </w:trPr>
        <w:tc>
          <w:tcPr>
            <w:tcW w:w="1017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14:paraId="3A4E76E3" w14:textId="77777777" w:rsidR="00C451BF" w:rsidRPr="00087CA5" w:rsidRDefault="00C451BF" w:rsidP="00226F8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087CA5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14:paraId="6F33B076" w14:textId="77777777" w:rsidR="00C451BF" w:rsidRPr="005B7954" w:rsidRDefault="00C451BF" w:rsidP="00226F8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5B7954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2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14:paraId="2D05A271" w14:textId="77777777" w:rsidR="00C451BF" w:rsidRPr="005B7954" w:rsidRDefault="00C451BF" w:rsidP="00226F8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B795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3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4C35A164" w14:textId="77777777" w:rsidR="00C451BF" w:rsidRPr="005B7954" w:rsidRDefault="00C451BF" w:rsidP="0024403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5B7954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4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407D5916" w14:textId="77777777" w:rsidR="00C451BF" w:rsidRPr="005B7954" w:rsidRDefault="00C451BF" w:rsidP="0024403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sr-Latn-BA"/>
              </w:rPr>
            </w:pPr>
            <w:r w:rsidRPr="005B7954">
              <w:rPr>
                <w:rFonts w:asciiTheme="minorHAnsi" w:hAnsiTheme="minorHAnsi" w:cstheme="minorHAnsi"/>
                <w:sz w:val="16"/>
                <w:szCs w:val="16"/>
                <w:lang w:val="sr-Latn-BA"/>
              </w:rPr>
              <w:t>5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23CF8014" w14:textId="77777777" w:rsidR="00C451BF" w:rsidRPr="005B7954" w:rsidRDefault="00C451BF" w:rsidP="0024403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sr-Latn-BA"/>
              </w:rPr>
            </w:pPr>
            <w:r w:rsidRPr="005B7954">
              <w:rPr>
                <w:rFonts w:asciiTheme="minorHAnsi" w:hAnsiTheme="minorHAnsi" w:cstheme="minorHAnsi"/>
                <w:sz w:val="16"/>
                <w:szCs w:val="16"/>
                <w:lang w:val="sr-Latn-BA"/>
              </w:rPr>
              <w:t>6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FFCC99"/>
            <w:vAlign w:val="center"/>
            <w:hideMark/>
          </w:tcPr>
          <w:p w14:paraId="6A7145FF" w14:textId="77777777" w:rsidR="00C451BF" w:rsidRPr="005B7954" w:rsidRDefault="00C451BF" w:rsidP="0024403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sr-Latn-BA"/>
              </w:rPr>
            </w:pPr>
            <w:r w:rsidRPr="005B7954">
              <w:rPr>
                <w:rFonts w:asciiTheme="minorHAnsi" w:hAnsiTheme="minorHAnsi" w:cstheme="minorHAnsi"/>
                <w:sz w:val="16"/>
                <w:szCs w:val="16"/>
                <w:lang w:val="sr-Latn-BA"/>
              </w:rPr>
              <w:t>7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16973376" w14:textId="77777777" w:rsidR="00C451BF" w:rsidRPr="005B7954" w:rsidRDefault="00C451BF" w:rsidP="0024403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sr-Latn-BA"/>
              </w:rPr>
            </w:pPr>
            <w:r w:rsidRPr="005B7954">
              <w:rPr>
                <w:rFonts w:asciiTheme="minorHAnsi" w:hAnsiTheme="minorHAnsi" w:cstheme="minorHAnsi"/>
                <w:sz w:val="16"/>
                <w:szCs w:val="16"/>
                <w:lang w:val="sr-Latn-BA"/>
              </w:rPr>
              <w:t>8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419DF7F4" w14:textId="77777777" w:rsidR="00C451BF" w:rsidRPr="005B7954" w:rsidRDefault="00C451BF" w:rsidP="0024403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sr-Latn-BA"/>
              </w:rPr>
            </w:pPr>
            <w:r w:rsidRPr="005B7954">
              <w:rPr>
                <w:rFonts w:asciiTheme="minorHAnsi" w:hAnsiTheme="minorHAnsi" w:cstheme="minorHAnsi"/>
                <w:sz w:val="16"/>
                <w:szCs w:val="16"/>
                <w:lang w:val="sr-Latn-BA"/>
              </w:rPr>
              <w:t>9</w:t>
            </w:r>
          </w:p>
        </w:tc>
        <w:tc>
          <w:tcPr>
            <w:tcW w:w="266" w:type="pct"/>
            <w:tcBorders>
              <w:bottom w:val="single" w:sz="4" w:space="0" w:color="auto"/>
            </w:tcBorders>
            <w:shd w:val="clear" w:color="auto" w:fill="FFCC99"/>
            <w:vAlign w:val="center"/>
          </w:tcPr>
          <w:p w14:paraId="643E2D6C" w14:textId="77777777" w:rsidR="00C451BF" w:rsidRPr="005B7954" w:rsidRDefault="00C451BF" w:rsidP="00244032">
            <w:pPr>
              <w:pStyle w:val="BodyText"/>
              <w:jc w:val="center"/>
              <w:rPr>
                <w:rFonts w:asciiTheme="minorHAnsi" w:hAnsiTheme="minorHAnsi" w:cstheme="minorHAnsi"/>
                <w:sz w:val="16"/>
                <w:szCs w:val="16"/>
                <w:lang w:val="sr-Latn-BA"/>
              </w:rPr>
            </w:pPr>
            <w:r w:rsidRPr="005B7954">
              <w:rPr>
                <w:rFonts w:asciiTheme="minorHAnsi" w:hAnsiTheme="minorHAnsi" w:cstheme="minorHAnsi"/>
                <w:sz w:val="16"/>
                <w:szCs w:val="16"/>
                <w:lang w:val="sr-Latn-BA"/>
              </w:rPr>
              <w:t>10</w:t>
            </w:r>
          </w:p>
        </w:tc>
      </w:tr>
      <w:tr w:rsidR="00A049C5" w:rsidRPr="004954A4" w14:paraId="3A807D06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38A1DB" w14:textId="77777777" w:rsidR="005B7954" w:rsidRPr="00A049C5" w:rsidRDefault="005B7954" w:rsidP="00641E5F">
            <w:pPr>
              <w:pStyle w:val="BodyText"/>
              <w:ind w:left="-57" w:right="-57"/>
              <w:jc w:val="left"/>
              <w:rPr>
                <w:rFonts w:asciiTheme="minorHAnsi" w:hAnsiTheme="minorHAnsi" w:cstheme="minorHAnsi"/>
                <w:b/>
                <w:sz w:val="19"/>
                <w:szCs w:val="19"/>
                <w:lang w:val="bs-Cyrl-BA"/>
              </w:rPr>
            </w:pPr>
            <w:r w:rsidRPr="00A049C5">
              <w:rPr>
                <w:rFonts w:asciiTheme="minorHAnsi" w:hAnsiTheme="minorHAnsi" w:cstheme="minorHAnsi"/>
                <w:b/>
                <w:sz w:val="19"/>
                <w:szCs w:val="19"/>
              </w:rPr>
              <w:t>Обим услуга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A6447F" w14:textId="65FD57EF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59.991.744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9E9261" w14:textId="3EC6734E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60.820.003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626FB2" w14:textId="30340867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61.725.141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640569" w14:textId="5EBF67A2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62.628.720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306FD3" w14:textId="0ACD27E7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63.402.260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3ED3F5" w14:textId="0A90079C" w:rsidR="005B7954" w:rsidRPr="00E24A08" w:rsidRDefault="005B7954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5643D4" w14:textId="2B71C5F6" w:rsidR="005B7954" w:rsidRPr="00E24A08" w:rsidRDefault="005B7954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751686" w14:textId="70894827" w:rsidR="005B7954" w:rsidRPr="00E24A08" w:rsidRDefault="005B7954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EDEBEB" w14:textId="26BC3EE3" w:rsidR="005B7954" w:rsidRPr="00E24A08" w:rsidRDefault="005B7954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101</w:t>
            </w:r>
          </w:p>
        </w:tc>
      </w:tr>
      <w:tr w:rsidR="00A049C5" w:rsidRPr="004954A4" w14:paraId="06E7BE69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6E49232C" w14:textId="77777777" w:rsidR="005B7954" w:rsidRPr="00A049C5" w:rsidRDefault="005B7954" w:rsidP="00641E5F">
            <w:pPr>
              <w:pStyle w:val="BodyText"/>
              <w:ind w:left="-57" w:right="-57"/>
              <w:jc w:val="left"/>
              <w:rPr>
                <w:rFonts w:asciiTheme="minorHAnsi" w:hAnsiTheme="minorHAnsi" w:cstheme="minorHAnsi"/>
                <w:sz w:val="19"/>
                <w:szCs w:val="19"/>
                <w:lang w:val="bs-Cyrl-BA"/>
              </w:rPr>
            </w:pPr>
            <w:r w:rsidRPr="00A049C5">
              <w:rPr>
                <w:rFonts w:asciiTheme="minorHAnsi" w:hAnsiTheme="minorHAnsi" w:cstheme="minorHAnsi"/>
                <w:sz w:val="19"/>
                <w:szCs w:val="19"/>
                <w:lang w:val="bs-Cyrl-BA"/>
              </w:rPr>
              <w:t>- Поштанске услуге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D74094" w14:textId="131F131C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30.555.166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D52F55" w14:textId="149CA381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30.980.079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8580E2" w14:textId="28E64B45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31.367.931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AE3000" w14:textId="764E7E1A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31.701.591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7437EE" w14:textId="4BB9E7F2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32.001.662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928DB0" w14:textId="523B5805" w:rsidR="005B7954" w:rsidRPr="00E24A08" w:rsidRDefault="005B7954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101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5265D0" w14:textId="7D2302C7" w:rsidR="005B7954" w:rsidRPr="00E24A08" w:rsidRDefault="005B7954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101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18C456" w14:textId="6960F205" w:rsidR="005B7954" w:rsidRPr="00E24A08" w:rsidRDefault="005B7954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10709" w14:textId="556309DC" w:rsidR="005B7954" w:rsidRPr="00E24A08" w:rsidRDefault="005B7954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101</w:t>
            </w:r>
          </w:p>
        </w:tc>
      </w:tr>
      <w:tr w:rsidR="00A049C5" w:rsidRPr="004954A4" w14:paraId="0121E6AC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3808955" w14:textId="77777777" w:rsidR="005B7954" w:rsidRPr="00A049C5" w:rsidRDefault="005B7954" w:rsidP="00641E5F">
            <w:pPr>
              <w:pStyle w:val="BodyText"/>
              <w:ind w:left="-57" w:right="-57"/>
              <w:jc w:val="left"/>
              <w:rPr>
                <w:rFonts w:asciiTheme="minorHAnsi" w:hAnsiTheme="minorHAnsi" w:cstheme="minorHAnsi"/>
                <w:sz w:val="19"/>
                <w:szCs w:val="19"/>
                <w:lang w:val="bs-Cyrl-BA"/>
              </w:rPr>
            </w:pPr>
            <w:r w:rsidRPr="00A049C5">
              <w:rPr>
                <w:rFonts w:asciiTheme="minorHAnsi" w:hAnsiTheme="minorHAnsi" w:cstheme="minorHAnsi"/>
                <w:sz w:val="19"/>
                <w:szCs w:val="19"/>
                <w:lang w:val="bs-Cyrl-BA"/>
              </w:rPr>
              <w:t>- Финансијске услуге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21246B" w14:textId="2A86429F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20.173.512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7F12F6" w14:textId="267CD0D2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20.131.632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072509" w14:textId="1A65AEFE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20.341.082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24908D" w14:textId="250B7313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20.488.534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CA599A" w14:textId="1ACB8418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20.529.014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DC1D66" w14:textId="2535656B" w:rsidR="005B7954" w:rsidRPr="00E24A08" w:rsidRDefault="005B7954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608B3A" w14:textId="3A454F16" w:rsidR="005B7954" w:rsidRPr="00E24A08" w:rsidRDefault="005B7954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101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C9FA40" w14:textId="2F88D49C" w:rsidR="005B7954" w:rsidRPr="00E24A08" w:rsidRDefault="005B7954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923C59" w14:textId="563D6E49" w:rsidR="005B7954" w:rsidRPr="00E24A08" w:rsidRDefault="005B7954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</w:tr>
      <w:tr w:rsidR="00A049C5" w:rsidRPr="004954A4" w14:paraId="69EE3DEF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AFAC7" w14:textId="77777777" w:rsidR="005B7954" w:rsidRPr="00A049C5" w:rsidRDefault="005B7954" w:rsidP="00641E5F">
            <w:pPr>
              <w:pStyle w:val="BodyText"/>
              <w:ind w:left="-57" w:right="-57"/>
              <w:jc w:val="left"/>
              <w:rPr>
                <w:rFonts w:asciiTheme="minorHAnsi" w:hAnsiTheme="minorHAnsi" w:cstheme="minorHAnsi"/>
                <w:sz w:val="19"/>
                <w:szCs w:val="19"/>
                <w:lang w:val="bs-Cyrl-BA"/>
              </w:rPr>
            </w:pPr>
            <w:r w:rsidRPr="00A049C5">
              <w:rPr>
                <w:rFonts w:asciiTheme="minorHAnsi" w:hAnsiTheme="minorHAnsi" w:cstheme="minorHAnsi"/>
                <w:sz w:val="19"/>
                <w:szCs w:val="19"/>
                <w:lang w:val="bs-Cyrl-BA"/>
              </w:rPr>
              <w:t>- Остале услуге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350CE" w14:textId="1D5A5907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9.263.066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A9C5" w14:textId="21BDE0A5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9.708.292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ABDF" w14:textId="5349C8AE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10.016.128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E35CE" w14:textId="54C327B9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10.438.595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1357" w14:textId="382FA934" w:rsidR="005B7954" w:rsidRPr="003E7EC5" w:rsidRDefault="005B7954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10.871.584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B730" w14:textId="67D4C9B9" w:rsidR="005B7954" w:rsidRPr="00E24A08" w:rsidRDefault="005B7954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105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58A52" w14:textId="15D541DC" w:rsidR="005B7954" w:rsidRPr="00E24A08" w:rsidRDefault="005B7954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103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5C7C" w14:textId="57D57377" w:rsidR="005B7954" w:rsidRPr="00E24A08" w:rsidRDefault="005B7954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104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BBB7" w14:textId="5E794D84" w:rsidR="005B7954" w:rsidRPr="00E24A08" w:rsidRDefault="005B7954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104</w:t>
            </w:r>
          </w:p>
        </w:tc>
      </w:tr>
      <w:tr w:rsidR="00A049C5" w:rsidRPr="004954A4" w14:paraId="5F1BE01D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CAED96" w14:textId="27FE459C" w:rsidR="00087CA5" w:rsidRPr="00A049C5" w:rsidRDefault="00087CA5" w:rsidP="00641E5F">
            <w:pPr>
              <w:pStyle w:val="BodyText"/>
              <w:ind w:left="-57" w:right="-57"/>
              <w:jc w:val="left"/>
              <w:rPr>
                <w:rFonts w:asciiTheme="minorHAnsi" w:hAnsiTheme="minorHAnsi" w:cstheme="minorHAnsi"/>
                <w:b/>
                <w:sz w:val="19"/>
                <w:szCs w:val="19"/>
                <w:lang w:val="bs-Cyrl-BA"/>
              </w:rPr>
            </w:pPr>
            <w:r w:rsidRPr="00A049C5">
              <w:rPr>
                <w:rFonts w:asciiTheme="minorHAnsi" w:hAnsiTheme="minorHAnsi" w:cstheme="minorHAnsi"/>
                <w:b/>
                <w:sz w:val="19"/>
                <w:szCs w:val="19"/>
                <w:lang w:val="bs-Cyrl-BA"/>
              </w:rPr>
              <w:t>Укупни приходи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0985AF" w14:textId="782F8729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106.238.369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5A5D85" w14:textId="77172E76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109.474.199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C29413" w14:textId="72DC9AC5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112.531.513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B79828" w14:textId="39FFCC62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114.078.239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552F17" w14:textId="2194557A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115.187.801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FC693D" w14:textId="5A7EA8ED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5E0181" w14:textId="12BC8656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6CA27A" w14:textId="1D5507E8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A222BF" w14:textId="126F0B11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101</w:t>
            </w:r>
          </w:p>
        </w:tc>
      </w:tr>
      <w:tr w:rsidR="00A049C5" w:rsidRPr="004954A4" w14:paraId="6DF9A79B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71937F" w14:textId="60C13F5F" w:rsidR="00087CA5" w:rsidRPr="00A049C5" w:rsidRDefault="00087CA5" w:rsidP="00641E5F">
            <w:pPr>
              <w:pStyle w:val="BodyText"/>
              <w:ind w:left="-57" w:right="-57"/>
              <w:jc w:val="left"/>
              <w:rPr>
                <w:rFonts w:asciiTheme="minorHAnsi" w:hAnsiTheme="minorHAnsi" w:cstheme="minorHAnsi"/>
                <w:sz w:val="19"/>
                <w:szCs w:val="19"/>
                <w:lang w:val="bs-Cyrl-BA"/>
              </w:rPr>
            </w:pPr>
            <w:r w:rsidRPr="00A049C5">
              <w:rPr>
                <w:rFonts w:asciiTheme="minorHAnsi" w:hAnsiTheme="minorHAnsi" w:cstheme="minorHAnsi"/>
                <w:sz w:val="19"/>
                <w:szCs w:val="19"/>
                <w:lang w:val="bs-Cyrl-BA"/>
              </w:rPr>
              <w:t>-Пословни приходи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345C9B" w14:textId="5F8B997B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105.462.969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D18E9B" w14:textId="57E336A6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108.243.803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58CA84" w14:textId="1E5B15F3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111.581.301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5E0DAF" w14:textId="05E65D32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113.125.322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3FC359" w14:textId="0577B7B7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114.232.167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35FFD5" w14:textId="23337DC8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103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A44155" w14:textId="3C122585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103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6B2123" w14:textId="7D4A1010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E31717" w14:textId="35D1486D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101</w:t>
            </w:r>
          </w:p>
        </w:tc>
      </w:tr>
      <w:tr w:rsidR="00A049C5" w:rsidRPr="004954A4" w14:paraId="1EFE4FA6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9FCA2A" w14:textId="70A90736" w:rsidR="00087CA5" w:rsidRPr="00A049C5" w:rsidRDefault="00087CA5" w:rsidP="00641E5F">
            <w:pPr>
              <w:pStyle w:val="BodyText"/>
              <w:ind w:left="-57" w:right="-57"/>
              <w:jc w:val="left"/>
              <w:rPr>
                <w:rFonts w:asciiTheme="minorHAnsi" w:hAnsiTheme="minorHAnsi" w:cstheme="minorHAnsi"/>
                <w:sz w:val="19"/>
                <w:szCs w:val="19"/>
                <w:lang w:val="bs-Cyrl-BA"/>
              </w:rPr>
            </w:pPr>
            <w:r w:rsidRPr="00A049C5">
              <w:rPr>
                <w:rFonts w:asciiTheme="minorHAnsi" w:hAnsiTheme="minorHAnsi" w:cstheme="minorHAnsi"/>
                <w:sz w:val="19"/>
                <w:szCs w:val="19"/>
                <w:lang w:val="bs-Cyrl-BA"/>
              </w:rPr>
              <w:t>-Финансијски приходи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1B739E" w14:textId="4270B4C9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355.777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2F3D61" w14:textId="06824F85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401.341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5288EE" w14:textId="0F38854D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390.127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BF25E" w14:textId="75C2157B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391.791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6DED2B" w14:textId="064AB1D3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393.463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306F8D" w14:textId="3216ED42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113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344166" w14:textId="636804C6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97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BDC357" w14:textId="1E2A7E88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FBBFEA" w14:textId="730339F0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</w:tr>
      <w:tr w:rsidR="00A049C5" w:rsidRPr="004954A4" w14:paraId="40CD3E54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424C67" w14:textId="77777777" w:rsidR="00087CA5" w:rsidRPr="00A049C5" w:rsidRDefault="00087CA5" w:rsidP="00641E5F">
            <w:pPr>
              <w:pStyle w:val="BodyText"/>
              <w:ind w:left="-57" w:right="-57"/>
              <w:jc w:val="left"/>
              <w:rPr>
                <w:rFonts w:asciiTheme="minorHAnsi" w:hAnsiTheme="minorHAnsi" w:cstheme="minorHAnsi"/>
                <w:sz w:val="19"/>
                <w:szCs w:val="19"/>
                <w:lang w:val="bs-Cyrl-BA"/>
              </w:rPr>
            </w:pPr>
            <w:r w:rsidRPr="00A049C5">
              <w:rPr>
                <w:rFonts w:asciiTheme="minorHAnsi" w:hAnsiTheme="minorHAnsi" w:cstheme="minorHAnsi"/>
                <w:sz w:val="19"/>
                <w:szCs w:val="19"/>
                <w:lang w:val="bs-Cyrl-BA"/>
              </w:rPr>
              <w:t>-Остали приходи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79CEA2" w14:textId="759C908A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359.623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F8CDB4" w14:textId="51C3794E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769.055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F85CB6" w14:textId="629EC3A1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500.085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09A8A8" w14:textId="1770279C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501.126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97F625" w14:textId="2315B767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502.171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CABD5D" w14:textId="43B43126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214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CF5D0C" w14:textId="726D7520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65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315B0B" w14:textId="06DDB55A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7E8BFC" w14:textId="76426172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</w:tr>
      <w:tr w:rsidR="00A049C5" w:rsidRPr="004954A4" w14:paraId="475D3B62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DCF90E" w14:textId="27E63BC1" w:rsidR="00087CA5" w:rsidRPr="00A049C5" w:rsidRDefault="00087CA5" w:rsidP="00641E5F">
            <w:pPr>
              <w:pStyle w:val="BodyText"/>
              <w:ind w:left="-57" w:right="-57"/>
              <w:jc w:val="left"/>
              <w:rPr>
                <w:rFonts w:asciiTheme="minorHAnsi" w:hAnsiTheme="minorHAnsi" w:cstheme="minorHAnsi"/>
                <w:sz w:val="19"/>
                <w:szCs w:val="19"/>
                <w:lang w:val="bs-Cyrl-BA"/>
              </w:rPr>
            </w:pPr>
            <w:r w:rsidRPr="00A049C5">
              <w:rPr>
                <w:rFonts w:asciiTheme="minorHAnsi" w:hAnsiTheme="minorHAnsi" w:cstheme="minorHAnsi"/>
                <w:sz w:val="19"/>
                <w:szCs w:val="19"/>
                <w:lang w:val="bs-Cyrl-BA"/>
              </w:rPr>
              <w:t>- Приходи по осн. усклађ. вријед. имо.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4B4E13" w14:textId="234DC9B8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FF0D63" w14:textId="119043B4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20.000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B16AAD" w14:textId="2559A7A2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565547" w14:textId="12D487DC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20.000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1243E3" w14:textId="2F08116A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20.000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C30CB1" w14:textId="458378FA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CAC91A" w14:textId="1D4FCD66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91CC61" w14:textId="018E7C37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5A683A" w14:textId="79841ED9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</w:tr>
      <w:tr w:rsidR="00A049C5" w:rsidRPr="004954A4" w14:paraId="231A2C11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EEEC" w14:textId="5D739C48" w:rsidR="00087CA5" w:rsidRPr="00A049C5" w:rsidRDefault="00087CA5" w:rsidP="00641E5F">
            <w:pPr>
              <w:pStyle w:val="BodyText"/>
              <w:ind w:left="-57" w:right="-57"/>
              <w:jc w:val="left"/>
              <w:rPr>
                <w:rFonts w:asciiTheme="minorHAnsi" w:hAnsiTheme="minorHAnsi" w:cstheme="minorHAnsi"/>
                <w:sz w:val="19"/>
                <w:szCs w:val="19"/>
                <w:lang w:val="bs-Cyrl-BA"/>
              </w:rPr>
            </w:pPr>
            <w:r w:rsidRPr="00A049C5">
              <w:rPr>
                <w:rFonts w:asciiTheme="minorHAnsi" w:hAnsiTheme="minorHAnsi" w:cstheme="minorHAnsi"/>
                <w:sz w:val="19"/>
                <w:szCs w:val="19"/>
                <w:lang w:val="bs-Cyrl-BA"/>
              </w:rPr>
              <w:t>- Прих. по ос. испр. греш. из ран. год.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9C925" w14:textId="12CC57B6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6827B" w14:textId="6E61875D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40.000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9434" w14:textId="55EA8225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A81D5" w14:textId="4142FA4D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40.000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3946F" w14:textId="49328F1A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40.000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227D0" w14:textId="6C367062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26F6" w14:textId="47041A9F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98163" w14:textId="17F9AF58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57A85" w14:textId="08C1DF11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</w:tr>
      <w:tr w:rsidR="00A049C5" w:rsidRPr="004954A4" w14:paraId="01A06FFA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194372" w14:textId="77777777" w:rsidR="00087CA5" w:rsidRPr="00A049C5" w:rsidRDefault="00087CA5" w:rsidP="00641E5F">
            <w:pPr>
              <w:ind w:left="-57" w:right="-57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A049C5">
              <w:rPr>
                <w:rFonts w:asciiTheme="minorHAnsi" w:hAnsiTheme="minorHAnsi" w:cstheme="minorHAnsi"/>
                <w:b/>
                <w:bCs/>
                <w:sz w:val="19"/>
                <w:szCs w:val="19"/>
                <w:lang w:val="bs-Cyrl-BA"/>
              </w:rPr>
              <w:t>Укупни расходи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3D39E3" w14:textId="42820CD0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105.699.888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E2B2A0" w14:textId="2FFAF32C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108.218.685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EB72F4" w14:textId="0F8F8990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112.044.036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A5B16A" w14:textId="776D2B9B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113.503.826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9400E1" w14:textId="4BA5D98A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114.452.623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F29B9E" w14:textId="2DD3AE42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48DB1B" w14:textId="67B34442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0A8B6E" w14:textId="579BA09E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93AEAA" w14:textId="727BF7E8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101</w:t>
            </w:r>
          </w:p>
        </w:tc>
      </w:tr>
      <w:tr w:rsidR="00A049C5" w:rsidRPr="004954A4" w14:paraId="73410D38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02F4707D" w14:textId="1F868B72" w:rsidR="00087CA5" w:rsidRPr="00A049C5" w:rsidRDefault="00087CA5" w:rsidP="00641E5F">
            <w:pPr>
              <w:pStyle w:val="BodyText"/>
              <w:ind w:left="-57" w:right="-57"/>
              <w:jc w:val="left"/>
              <w:rPr>
                <w:rFonts w:asciiTheme="minorHAnsi" w:hAnsiTheme="minorHAnsi" w:cstheme="minorHAnsi"/>
                <w:sz w:val="19"/>
                <w:szCs w:val="19"/>
                <w:lang w:val="bs-Cyrl-BA"/>
              </w:rPr>
            </w:pPr>
            <w:r w:rsidRPr="00A049C5">
              <w:rPr>
                <w:rFonts w:asciiTheme="minorHAnsi" w:hAnsiTheme="minorHAnsi" w:cstheme="minorHAnsi"/>
                <w:sz w:val="19"/>
                <w:szCs w:val="19"/>
                <w:lang w:val="bs-Cyrl-BA"/>
              </w:rPr>
              <w:t>-Пословни расходи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8C1465" w14:textId="41D1C5EF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104.101.112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F759BD" w14:textId="3A4370CE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106.692.376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3AA0AC" w14:textId="0D8602D8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110.588.844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32A773" w14:textId="39BBD293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112.239.245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4EACC2" w14:textId="4F25ACA7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113.374.287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468157" w14:textId="6287184E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102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DCD1E7" w14:textId="1D904CFB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104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6D68F3" w14:textId="685E4DED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6030E8" w14:textId="2DF840E9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101</w:t>
            </w:r>
          </w:p>
        </w:tc>
      </w:tr>
      <w:tr w:rsidR="00A049C5" w:rsidRPr="004954A4" w14:paraId="671CAF1F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21A50E7D" w14:textId="77777777" w:rsidR="00087CA5" w:rsidRPr="00A049C5" w:rsidRDefault="00087CA5" w:rsidP="00641E5F">
            <w:pPr>
              <w:pStyle w:val="BodyText"/>
              <w:ind w:left="-57" w:right="-57"/>
              <w:jc w:val="left"/>
              <w:rPr>
                <w:rFonts w:asciiTheme="minorHAnsi" w:hAnsiTheme="minorHAnsi" w:cstheme="minorHAnsi"/>
                <w:sz w:val="19"/>
                <w:szCs w:val="19"/>
                <w:lang w:val="bs-Cyrl-BA"/>
              </w:rPr>
            </w:pPr>
            <w:r w:rsidRPr="00A049C5">
              <w:rPr>
                <w:rFonts w:asciiTheme="minorHAnsi" w:hAnsiTheme="minorHAnsi" w:cstheme="minorHAnsi"/>
                <w:sz w:val="19"/>
                <w:szCs w:val="19"/>
                <w:lang w:val="bs-Cyrl-BA"/>
              </w:rPr>
              <w:t>-Финансијски расходи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298FAD" w14:textId="3200D79E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901.512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79B783" w14:textId="2A64B6E4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657.105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820A5C" w14:textId="5FFC718E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872.804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D4493B" w14:textId="151BC57A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680.290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0A4629" w14:textId="1E3AB0C8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510.185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3251C2" w14:textId="3226B31B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73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776887" w14:textId="71B96F02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133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F1D000" w14:textId="69F8094B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78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53204" w14:textId="12C92532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75</w:t>
            </w:r>
          </w:p>
        </w:tc>
      </w:tr>
      <w:tr w:rsidR="00A049C5" w:rsidRPr="004954A4" w14:paraId="511FC227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52773923" w14:textId="77777777" w:rsidR="00087CA5" w:rsidRPr="00A049C5" w:rsidRDefault="00087CA5" w:rsidP="00641E5F">
            <w:pPr>
              <w:pStyle w:val="BodyText"/>
              <w:ind w:left="-57" w:right="-57"/>
              <w:jc w:val="left"/>
              <w:rPr>
                <w:rFonts w:asciiTheme="minorHAnsi" w:hAnsiTheme="minorHAnsi" w:cstheme="minorHAnsi"/>
                <w:sz w:val="19"/>
                <w:szCs w:val="19"/>
                <w:lang w:val="bs-Cyrl-BA"/>
              </w:rPr>
            </w:pPr>
            <w:r w:rsidRPr="00A049C5">
              <w:rPr>
                <w:rFonts w:asciiTheme="minorHAnsi" w:hAnsiTheme="minorHAnsi" w:cstheme="minorHAnsi"/>
                <w:sz w:val="19"/>
                <w:szCs w:val="19"/>
                <w:lang w:val="bs-Cyrl-BA"/>
              </w:rPr>
              <w:t>-Остали расходи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D7DDBD" w14:textId="4FFF9136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146.515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627652" w14:textId="38C010FD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202.884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621FC0" w14:textId="4FE40186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117.780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68DB40" w14:textId="2A6E997C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117.965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AFD933" w14:textId="3DC77800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118.150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2C6727" w14:textId="245A15BF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138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7DECAD" w14:textId="5355EE6C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58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ED9AD1" w14:textId="348A544D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5918F9" w14:textId="1BE7446E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</w:tr>
      <w:tr w:rsidR="00A049C5" w:rsidRPr="004954A4" w14:paraId="1A48E73B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4A6826C3" w14:textId="5AD32307" w:rsidR="00087CA5" w:rsidRPr="00A049C5" w:rsidRDefault="00087CA5" w:rsidP="00641E5F">
            <w:pPr>
              <w:pStyle w:val="BodyText"/>
              <w:ind w:left="-57" w:right="-57"/>
              <w:jc w:val="left"/>
              <w:rPr>
                <w:rFonts w:asciiTheme="minorHAnsi" w:hAnsiTheme="minorHAnsi" w:cstheme="minorHAnsi"/>
                <w:sz w:val="19"/>
                <w:szCs w:val="19"/>
                <w:lang w:val="bs-Cyrl-BA"/>
              </w:rPr>
            </w:pPr>
            <w:r w:rsidRPr="00A049C5">
              <w:rPr>
                <w:rFonts w:asciiTheme="minorHAnsi" w:hAnsiTheme="minorHAnsi" w:cstheme="minorHAnsi"/>
                <w:sz w:val="19"/>
                <w:szCs w:val="19"/>
                <w:lang w:val="bs-Cyrl-BA"/>
              </w:rPr>
              <w:t>-Расходи по осн. усклађ. вријд. имов.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A3E374" w14:textId="2DCFF676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350.750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59A019" w14:textId="064A56F8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266.319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5FB973" w14:textId="5C43203B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264.609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5A2681" w14:textId="0B8CA558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266.327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83DF67" w14:textId="4DEEA5A7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250.000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1E69A1" w14:textId="15109A59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76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C71EF3" w14:textId="016A549E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99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FB4BD5" w14:textId="277E2788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99185F" w14:textId="1F4A1886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94</w:t>
            </w:r>
          </w:p>
        </w:tc>
      </w:tr>
      <w:tr w:rsidR="00A049C5" w:rsidRPr="004954A4" w14:paraId="3E0E062D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B796E" w14:textId="33AA6096" w:rsidR="00087CA5" w:rsidRPr="00A049C5" w:rsidRDefault="00087CA5" w:rsidP="00641E5F">
            <w:pPr>
              <w:pStyle w:val="BodyText"/>
              <w:ind w:left="-57" w:right="-57"/>
              <w:jc w:val="left"/>
              <w:rPr>
                <w:rFonts w:asciiTheme="minorHAnsi" w:hAnsiTheme="minorHAnsi" w:cstheme="minorHAnsi"/>
                <w:sz w:val="19"/>
                <w:szCs w:val="19"/>
                <w:lang w:val="ru-RU"/>
              </w:rPr>
            </w:pPr>
            <w:r w:rsidRPr="00A049C5">
              <w:rPr>
                <w:rFonts w:asciiTheme="minorHAnsi" w:hAnsiTheme="minorHAnsi" w:cstheme="minorHAnsi"/>
                <w:sz w:val="19"/>
                <w:szCs w:val="19"/>
                <w:lang w:val="bs-Cyrl-BA"/>
              </w:rPr>
              <w:t>-Расходи по ос. испр. греш. из ран. година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573C" w14:textId="019BA42E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96C0" w14:textId="6109FF1C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400.000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52AA0" w14:textId="4CC964C0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200.000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2507" w14:textId="3CF20C77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200.000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63C68" w14:textId="04E29A08" w:rsidR="00087CA5" w:rsidRPr="003E7EC5" w:rsidRDefault="00087CA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200.000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84AD4" w14:textId="08FCC15A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9A2E" w14:textId="7F50FB06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50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B798" w14:textId="022D996D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16D0" w14:textId="4BF32239" w:rsidR="00087CA5" w:rsidRPr="00E24A08" w:rsidRDefault="00087CA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</w:tr>
      <w:tr w:rsidR="00A049C5" w:rsidRPr="004954A4" w14:paraId="753266D8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FB34E" w14:textId="77777777" w:rsidR="003E7EC5" w:rsidRPr="00A049C5" w:rsidRDefault="003E7EC5" w:rsidP="00641E5F">
            <w:pPr>
              <w:ind w:left="-57" w:right="-57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  <w:lang w:val="ru-RU"/>
              </w:rPr>
            </w:pPr>
            <w:r w:rsidRPr="00A049C5">
              <w:rPr>
                <w:rFonts w:asciiTheme="minorHAnsi" w:hAnsiTheme="minorHAnsi" w:cstheme="minorHAnsi"/>
                <w:b/>
                <w:sz w:val="19"/>
                <w:szCs w:val="19"/>
                <w:lang w:val="bs-Cyrl-BA"/>
              </w:rPr>
              <w:t>Нето добит или нето губитак периода</w:t>
            </w:r>
            <w:r w:rsidRPr="00A049C5">
              <w:rPr>
                <w:rFonts w:asciiTheme="minorHAnsi" w:hAnsiTheme="minorHAnsi" w:cstheme="minorHAnsi"/>
                <w:b/>
                <w:bCs/>
                <w:sz w:val="19"/>
                <w:szCs w:val="19"/>
                <w:lang w:val="bs-Cyrl-BA"/>
              </w:rPr>
              <w:t xml:space="preserve">  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E91B3" w14:textId="29B836FA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538.480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5C1E" w14:textId="7C63C261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1.255.514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A771" w14:textId="16F6AF56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487.476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E6AE7" w14:textId="7BBEF9CB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574.413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7D305" w14:textId="55E2672A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735.178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73C02" w14:textId="3705F89B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233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06B8" w14:textId="773250DC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39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CB390" w14:textId="384B0F34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118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5262" w14:textId="4C2DFEB5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128</w:t>
            </w:r>
          </w:p>
        </w:tc>
      </w:tr>
      <w:tr w:rsidR="00A049C5" w:rsidRPr="003E7EC5" w14:paraId="66C7A9BF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D84D" w14:textId="630F2D7F" w:rsidR="003E7EC5" w:rsidRPr="00A049C5" w:rsidRDefault="003E7EC5" w:rsidP="00641E5F">
            <w:pPr>
              <w:ind w:left="-57" w:right="-57"/>
              <w:rPr>
                <w:rFonts w:asciiTheme="minorHAnsi" w:hAnsiTheme="minorHAnsi" w:cstheme="minorHAnsi"/>
                <w:bCs/>
                <w:sz w:val="19"/>
                <w:szCs w:val="19"/>
                <w:highlight w:val="magenta"/>
                <w:lang w:val="bs-Cyrl-BA"/>
              </w:rPr>
            </w:pPr>
            <w:r w:rsidRPr="00A049C5">
              <w:rPr>
                <w:rFonts w:asciiTheme="minorHAnsi" w:hAnsiTheme="minorHAnsi" w:cstheme="minorHAnsi"/>
                <w:bCs/>
                <w:sz w:val="19"/>
                <w:szCs w:val="19"/>
                <w:lang w:val="bs-Cyrl-BA"/>
              </w:rPr>
              <w:t>Текући и одложени порез на добит (Порески расходи периода)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EE360" w14:textId="13B3692A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  <w:lang w:val="ru-RU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DF2C" w14:textId="64D634E4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  <w:lang w:val="ru-RU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220.889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F7A38" w14:textId="08B7F75B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  <w:lang w:val="ru-RU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240.000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08B03" w14:textId="14992073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  <w:lang w:val="ru-RU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250.000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1D5AB" w14:textId="517E8CB4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  <w:lang w:val="ru-RU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260.000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EA65" w14:textId="130095BE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067A" w14:textId="431AF3A0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2B5F" w14:textId="7C01290C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8A611" w14:textId="5390AF17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104</w:t>
            </w:r>
          </w:p>
        </w:tc>
      </w:tr>
      <w:tr w:rsidR="00A049C5" w:rsidRPr="004954A4" w14:paraId="66002EB2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6661" w14:textId="04F49EB9" w:rsidR="003E7EC5" w:rsidRPr="00A049C5" w:rsidRDefault="003E7EC5" w:rsidP="00641E5F">
            <w:pPr>
              <w:ind w:left="-57" w:right="-57"/>
              <w:rPr>
                <w:rFonts w:asciiTheme="minorHAnsi" w:hAnsiTheme="minorHAnsi" w:cstheme="minorHAnsi"/>
                <w:bCs/>
                <w:sz w:val="19"/>
                <w:szCs w:val="19"/>
                <w:highlight w:val="magenta"/>
                <w:lang w:val="bs-Cyrl-BA"/>
              </w:rPr>
            </w:pPr>
            <w:r w:rsidRPr="00A049C5">
              <w:rPr>
                <w:rFonts w:asciiTheme="minorHAnsi" w:hAnsiTheme="minorHAnsi" w:cstheme="minorHAnsi"/>
                <w:bCs/>
                <w:sz w:val="19"/>
                <w:szCs w:val="19"/>
                <w:lang w:val="bs-Cyrl-BA"/>
              </w:rPr>
              <w:t>Остала добит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45F19" w14:textId="58E96049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500.000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0FCFA" w14:textId="36C8D23B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500.000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5D3D1" w14:textId="1EC1C06F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500.000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E055" w14:textId="3FDE3051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500.000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9C379" w14:textId="2940487F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500.000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C9AF9" w14:textId="3DCE3B88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2E22" w14:textId="33B9354D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8293" w14:textId="7151BEC1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E3266" w14:textId="45AAAC5D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</w:tr>
      <w:tr w:rsidR="00A049C5" w:rsidRPr="004954A4" w14:paraId="501F6B32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C52FC" w14:textId="77777777" w:rsidR="003E7EC5" w:rsidRPr="00A049C5" w:rsidRDefault="003E7EC5" w:rsidP="00641E5F">
            <w:pPr>
              <w:ind w:left="-57" w:right="-57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bs-Cyrl-BA"/>
              </w:rPr>
            </w:pPr>
            <w:r w:rsidRPr="00A049C5">
              <w:rPr>
                <w:rFonts w:asciiTheme="minorHAnsi" w:hAnsiTheme="minorHAnsi" w:cstheme="minorHAnsi"/>
                <w:b/>
                <w:bCs/>
                <w:sz w:val="19"/>
                <w:szCs w:val="19"/>
                <w:lang w:val="bs-Cyrl-BA"/>
              </w:rPr>
              <w:t>Укупан  нето резултат (</w:t>
            </w:r>
            <w:r w:rsidRPr="00A049C5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д</w:t>
            </w:r>
            <w:r w:rsidRPr="00A049C5">
              <w:rPr>
                <w:rFonts w:asciiTheme="minorHAnsi" w:hAnsiTheme="minorHAnsi" w:cstheme="minorHAnsi"/>
                <w:b/>
                <w:bCs/>
                <w:sz w:val="19"/>
                <w:szCs w:val="19"/>
                <w:lang w:val="bs-Cyrl-BA"/>
              </w:rPr>
              <w:t>обит или губитак)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84BBC" w14:textId="766DB463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1.038.480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625B" w14:textId="5C02F50E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1.534.625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02EF4" w14:textId="5FE8BAD4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747.476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FDB6" w14:textId="0110BA25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824.413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31C5E" w14:textId="1C530F38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975.178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EF55" w14:textId="544163AF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148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57A8" w14:textId="10350EAF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49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CC8B0" w14:textId="14FA6B6F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BB6C5" w14:textId="7FD499B5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118</w:t>
            </w:r>
          </w:p>
        </w:tc>
      </w:tr>
      <w:tr w:rsidR="00A049C5" w:rsidRPr="004954A4" w14:paraId="6E821B27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0604FE1" w14:textId="77777777" w:rsidR="003E7EC5" w:rsidRPr="00A049C5" w:rsidRDefault="003E7EC5" w:rsidP="00641E5F">
            <w:pPr>
              <w:ind w:left="-57" w:right="-57"/>
              <w:rPr>
                <w:rFonts w:asciiTheme="minorHAnsi" w:hAnsiTheme="minorHAnsi" w:cstheme="minorHAnsi"/>
                <w:bCs/>
                <w:sz w:val="19"/>
                <w:szCs w:val="19"/>
                <w:lang w:val="bs-Cyrl-BA"/>
              </w:rPr>
            </w:pPr>
            <w:r w:rsidRPr="00A049C5">
              <w:rPr>
                <w:rFonts w:asciiTheme="minorHAnsi" w:hAnsiTheme="minorHAnsi" w:cstheme="minorHAnsi"/>
                <w:bCs/>
                <w:sz w:val="19"/>
                <w:szCs w:val="19"/>
                <w:lang w:val="bs-Cyrl-BA"/>
              </w:rPr>
              <w:t>Стална средства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54819" w14:textId="2AAEF285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83.662.408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CD5D" w14:textId="0D837C47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78.403.530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219F1" w14:textId="1A94F324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78.429.522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EC06" w14:textId="44341588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78.436.778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061DE" w14:textId="12A053EC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78.463.327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6AA0" w14:textId="076A4A9B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94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41F5" w14:textId="4BE3F60E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38F0" w14:textId="1588D5BC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F614" w14:textId="66A4D15F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</w:tr>
      <w:tr w:rsidR="00A049C5" w:rsidRPr="004954A4" w14:paraId="778BB232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058A8B9" w14:textId="77777777" w:rsidR="003E7EC5" w:rsidRPr="00A049C5" w:rsidRDefault="003E7EC5" w:rsidP="00641E5F">
            <w:pPr>
              <w:ind w:left="-57" w:right="-57"/>
              <w:rPr>
                <w:rFonts w:asciiTheme="minorHAnsi" w:hAnsiTheme="minorHAnsi" w:cstheme="minorHAnsi"/>
                <w:sz w:val="19"/>
                <w:szCs w:val="19"/>
              </w:rPr>
            </w:pPr>
            <w:r w:rsidRPr="00A049C5">
              <w:rPr>
                <w:rFonts w:asciiTheme="minorHAnsi" w:hAnsiTheme="minorHAnsi" w:cstheme="minorHAnsi"/>
                <w:sz w:val="19"/>
                <w:szCs w:val="19"/>
                <w:lang w:val="bs-Cyrl-BA"/>
              </w:rPr>
              <w:t>Текућа средства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D76EF" w14:textId="2F5A54D1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15.820.912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86B5E" w14:textId="0E26B651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22.587.863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BC5FE" w14:textId="1D0F9B5A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22.582.348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A11A" w14:textId="54EA6FB0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22.680.281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37CB" w14:textId="5B7D049F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22.749.555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15F3" w14:textId="056C2C31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143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7F5C1" w14:textId="5D10049A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A4DC" w14:textId="2F5FD180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06B28" w14:textId="12FC78BB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</w:tr>
      <w:tr w:rsidR="00A049C5" w:rsidRPr="004954A4" w14:paraId="600412AA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0321B" w14:textId="77777777" w:rsidR="003E7EC5" w:rsidRPr="00A049C5" w:rsidRDefault="003E7EC5" w:rsidP="00641E5F">
            <w:pPr>
              <w:ind w:left="-57" w:right="-57"/>
              <w:rPr>
                <w:rFonts w:asciiTheme="minorHAnsi" w:hAnsiTheme="minorHAnsi" w:cstheme="minorHAnsi"/>
                <w:sz w:val="19"/>
                <w:szCs w:val="19"/>
              </w:rPr>
            </w:pPr>
            <w:r w:rsidRPr="00A049C5">
              <w:rPr>
                <w:rFonts w:asciiTheme="minorHAnsi" w:hAnsiTheme="minorHAnsi" w:cstheme="minorHAnsi"/>
                <w:sz w:val="19"/>
                <w:szCs w:val="19"/>
                <w:lang w:val="bs-Cyrl-BA"/>
              </w:rPr>
              <w:t>Капитал Предузећа</w:t>
            </w:r>
          </w:p>
        </w:tc>
        <w:tc>
          <w:tcPr>
            <w:tcW w:w="5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F1F15" w14:textId="5CC211B0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68.785.628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4A57" w14:textId="198F7B22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68.473.592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99B0" w14:textId="5BC58B75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68.740.179</w:t>
            </w:r>
          </w:p>
        </w:tc>
        <w:tc>
          <w:tcPr>
            <w:tcW w:w="58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C39C" w14:textId="167F0F92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69.074.592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92D3C" w14:textId="40D76C20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69.559.770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93069" w14:textId="1827556C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0F47" w14:textId="2995B1A3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D62F" w14:textId="359E59B2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E962D" w14:textId="3C6ECC4C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24A0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101</w:t>
            </w:r>
          </w:p>
        </w:tc>
      </w:tr>
      <w:tr w:rsidR="00A049C5" w:rsidRPr="004954A4" w14:paraId="40670412" w14:textId="77777777" w:rsidTr="00A049C5">
        <w:trPr>
          <w:trHeight w:val="284"/>
          <w:jc w:val="center"/>
        </w:trPr>
        <w:tc>
          <w:tcPr>
            <w:tcW w:w="10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CE731" w14:textId="77777777" w:rsidR="003E7EC5" w:rsidRPr="00A049C5" w:rsidRDefault="003E7EC5" w:rsidP="00641E5F">
            <w:pPr>
              <w:ind w:left="-57" w:right="-57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A049C5">
              <w:rPr>
                <w:rFonts w:asciiTheme="minorHAnsi" w:hAnsiTheme="minorHAnsi" w:cstheme="minorHAnsi"/>
                <w:b/>
                <w:bCs/>
                <w:sz w:val="19"/>
                <w:szCs w:val="19"/>
                <w:lang w:val="bs-Cyrl-BA"/>
              </w:rPr>
              <w:t>Број запослених на дан 31.12.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DF7B2" w14:textId="7EF9296E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2.696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7102" w14:textId="19A05800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  <w:lang w:val="sr-Cyrl-B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2</w:t>
            </w: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val="sr-Cyrl-BA"/>
              </w:rPr>
              <w:t>.</w:t>
            </w: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715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319E" w14:textId="3CD0AD8B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  <w:lang w:val="sr-Cyrl-B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2</w:t>
            </w: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val="sr-Cyrl-BA"/>
              </w:rPr>
              <w:t>.</w:t>
            </w: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715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56B6" w14:textId="56BB16EF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2</w:t>
            </w: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val="sr-Cyrl-BA"/>
              </w:rPr>
              <w:t>.</w:t>
            </w: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715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5590" w14:textId="57D34C30" w:rsidR="003E7EC5" w:rsidRPr="003E7EC5" w:rsidRDefault="003E7EC5" w:rsidP="00641E5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  <w:lang w:val="sr-Cyrl-B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2</w:t>
            </w: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  <w:lang w:val="sr-Cyrl-BA"/>
              </w:rPr>
              <w:t>.</w:t>
            </w: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715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602A" w14:textId="4A2F7560" w:rsidR="003E7EC5" w:rsidRPr="003E7EC5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highlight w:val="magenta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DFA2" w14:textId="103D4250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226A" w14:textId="58311D98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43CA3" w14:textId="645B1911" w:rsidR="003E7EC5" w:rsidRPr="00E24A08" w:rsidRDefault="003E7EC5" w:rsidP="00E24A0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3E7EC5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100</w:t>
            </w:r>
          </w:p>
        </w:tc>
      </w:tr>
      <w:bookmarkEnd w:id="6"/>
      <w:bookmarkEnd w:id="7"/>
      <w:bookmarkEnd w:id="8"/>
    </w:tbl>
    <w:p w14:paraId="4B13EB9F" w14:textId="77777777" w:rsidR="00F973A8" w:rsidRPr="004954A4" w:rsidRDefault="00F973A8" w:rsidP="006A6642">
      <w:pPr>
        <w:ind w:firstLine="270"/>
        <w:jc w:val="both"/>
        <w:rPr>
          <w:rFonts w:asciiTheme="minorHAnsi" w:hAnsiTheme="minorHAnsi" w:cstheme="minorHAnsi"/>
          <w:sz w:val="22"/>
          <w:szCs w:val="22"/>
          <w:highlight w:val="magenta"/>
          <w:lang w:val="bs-Cyrl-BA"/>
        </w:rPr>
      </w:pPr>
    </w:p>
    <w:p w14:paraId="7ACA8537" w14:textId="77777777" w:rsidR="00A049C5" w:rsidRPr="00A049C5" w:rsidRDefault="00A049C5" w:rsidP="00A049C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A049C5">
        <w:rPr>
          <w:rFonts w:asciiTheme="minorHAnsi" w:hAnsiTheme="minorHAnsi" w:cstheme="minorHAnsi"/>
          <w:sz w:val="22"/>
          <w:szCs w:val="22"/>
          <w:lang w:val="sr-Cyrl-CS"/>
        </w:rPr>
        <w:t>На основу тенденције кретања у периоду првих шест мјесеци 2025. године, процјењује се реализација укупног обима услуга за 2025. годину.</w:t>
      </w:r>
    </w:p>
    <w:p w14:paraId="46658418" w14:textId="77777777" w:rsidR="00A049C5" w:rsidRPr="00A049C5" w:rsidRDefault="00A049C5" w:rsidP="00A049C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A049C5">
        <w:rPr>
          <w:rFonts w:asciiTheme="minorHAnsi" w:hAnsiTheme="minorHAnsi" w:cstheme="minorHAnsi"/>
          <w:sz w:val="22"/>
          <w:szCs w:val="22"/>
          <w:lang w:val="sr-Cyrl-CS"/>
        </w:rPr>
        <w:t>Према процјени, физички обим услуга у односу на план за 2025. годину већи је за 828.259 услуга.</w:t>
      </w:r>
    </w:p>
    <w:p w14:paraId="3F8962F6" w14:textId="77777777" w:rsidR="00A049C5" w:rsidRPr="00A049C5" w:rsidRDefault="00A049C5" w:rsidP="00A049C5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4C5BC962" w14:textId="77777777" w:rsidR="00FF36AA" w:rsidRDefault="00FF36AA">
      <w:pPr>
        <w:rPr>
          <w:rFonts w:asciiTheme="minorHAnsi" w:hAnsiTheme="minorHAnsi" w:cstheme="minorHAnsi"/>
          <w:sz w:val="22"/>
          <w:szCs w:val="22"/>
          <w:lang w:val="sr-Cyrl-CS"/>
        </w:rPr>
      </w:pPr>
      <w:r>
        <w:rPr>
          <w:rFonts w:asciiTheme="minorHAnsi" w:hAnsiTheme="minorHAnsi" w:cstheme="minorHAnsi"/>
          <w:sz w:val="22"/>
          <w:szCs w:val="22"/>
          <w:lang w:val="sr-Cyrl-CS"/>
        </w:rPr>
        <w:br w:type="page"/>
      </w:r>
    </w:p>
    <w:p w14:paraId="14A653D5" w14:textId="6E0EE45E" w:rsidR="00A049C5" w:rsidRPr="00A049C5" w:rsidRDefault="00A049C5" w:rsidP="00A049C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A049C5">
        <w:rPr>
          <w:rFonts w:asciiTheme="minorHAnsi" w:hAnsiTheme="minorHAnsi" w:cstheme="minorHAnsi"/>
          <w:sz w:val="22"/>
          <w:szCs w:val="22"/>
          <w:lang w:val="sr-Cyrl-CS"/>
        </w:rPr>
        <w:lastRenderedPageBreak/>
        <w:t>Посматрано по групама поштанских услуга:</w:t>
      </w:r>
    </w:p>
    <w:p w14:paraId="4BEACB66" w14:textId="77777777" w:rsidR="00A049C5" w:rsidRPr="00A049C5" w:rsidRDefault="00A049C5" w:rsidP="00A049C5">
      <w:pPr>
        <w:pStyle w:val="ListParagraph"/>
        <w:numPr>
          <w:ilvl w:val="0"/>
          <w:numId w:val="12"/>
        </w:numPr>
        <w:tabs>
          <w:tab w:val="left" w:pos="540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A049C5">
        <w:rPr>
          <w:rFonts w:asciiTheme="minorHAnsi" w:hAnsiTheme="minorHAnsi" w:cstheme="minorHAnsi"/>
          <w:sz w:val="22"/>
          <w:szCs w:val="22"/>
          <w:lang w:val="bs-Cyrl-BA"/>
        </w:rPr>
        <w:t>Процијењени ниво обима поштанских услуга (са доминантним учешћем писмоносних услуга од 42,24% у укупном обиму) већи је за 1% у односу на планирани обим, односно процјењује се повећање од 424.913 услуга.</w:t>
      </w:r>
    </w:p>
    <w:p w14:paraId="0AFC30BC" w14:textId="77777777" w:rsidR="00A049C5" w:rsidRPr="00A049C5" w:rsidRDefault="00A049C5" w:rsidP="00A049C5">
      <w:pPr>
        <w:pStyle w:val="ListParagraph"/>
        <w:numPr>
          <w:ilvl w:val="0"/>
          <w:numId w:val="12"/>
        </w:numPr>
        <w:tabs>
          <w:tab w:val="left" w:pos="540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A049C5">
        <w:rPr>
          <w:rFonts w:asciiTheme="minorHAnsi" w:hAnsiTheme="minorHAnsi" w:cstheme="minorHAnsi"/>
          <w:sz w:val="22"/>
          <w:szCs w:val="22"/>
          <w:lang w:val="bs-Cyrl-BA"/>
        </w:rPr>
        <w:t>Процијењени обим финансијских услуга мањи је за 41.880 услуга у односу на план за 2025. годину (индекс 99,79).</w:t>
      </w:r>
    </w:p>
    <w:p w14:paraId="07E65FE3" w14:textId="77777777" w:rsidR="00A049C5" w:rsidRPr="00A049C5" w:rsidRDefault="00A049C5" w:rsidP="00A049C5">
      <w:pPr>
        <w:pStyle w:val="ListParagraph"/>
        <w:numPr>
          <w:ilvl w:val="0"/>
          <w:numId w:val="12"/>
        </w:numPr>
        <w:tabs>
          <w:tab w:val="left" w:pos="540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A049C5">
        <w:rPr>
          <w:rFonts w:asciiTheme="minorHAnsi" w:hAnsiTheme="minorHAnsi" w:cstheme="minorHAnsi"/>
          <w:sz w:val="22"/>
          <w:szCs w:val="22"/>
          <w:lang w:val="bs-Cyrl-BA"/>
        </w:rPr>
        <w:t>Процијењени ниво обима осталих услуга већи је за 445.226 услуга у односу на план за 2025. годину (индекс 105).</w:t>
      </w:r>
    </w:p>
    <w:p w14:paraId="2BF934CC" w14:textId="62B8BDB8" w:rsidR="00A049C5" w:rsidRPr="00A049C5" w:rsidRDefault="00A049C5" w:rsidP="00A049C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A049C5">
        <w:rPr>
          <w:rFonts w:asciiTheme="minorHAnsi" w:hAnsiTheme="minorHAnsi" w:cstheme="minorHAnsi"/>
          <w:sz w:val="22"/>
          <w:szCs w:val="22"/>
          <w:lang w:val="sr-Cyrl-CS"/>
        </w:rPr>
        <w:t xml:space="preserve">Укупни приходи </w:t>
      </w:r>
      <w:r w:rsidR="007E17C7">
        <w:rPr>
          <w:rFonts w:asciiTheme="minorHAnsi" w:hAnsiTheme="minorHAnsi" w:cstheme="minorHAnsi"/>
          <w:sz w:val="22"/>
          <w:szCs w:val="22"/>
          <w:lang w:val="sr-Cyrl-CS"/>
        </w:rPr>
        <w:t xml:space="preserve">за 2025. годину </w:t>
      </w:r>
      <w:r w:rsidRPr="00A049C5">
        <w:rPr>
          <w:rFonts w:asciiTheme="minorHAnsi" w:hAnsiTheme="minorHAnsi" w:cstheme="minorHAnsi"/>
          <w:sz w:val="22"/>
          <w:szCs w:val="22"/>
          <w:lang w:val="sr-Cyrl-CS"/>
        </w:rPr>
        <w:t xml:space="preserve">процјењују се у износу од 109.474.199 КМ и већи су за 3%, односно за 3.235.830 КМ у односу на план укупних прихода за 2025. годину. </w:t>
      </w:r>
    </w:p>
    <w:p w14:paraId="126B4BD5" w14:textId="77777777" w:rsidR="00A049C5" w:rsidRPr="00A049C5" w:rsidRDefault="00A049C5" w:rsidP="00A049C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A049C5">
        <w:rPr>
          <w:rFonts w:asciiTheme="minorHAnsi" w:hAnsiTheme="minorHAnsi" w:cstheme="minorHAnsi"/>
          <w:sz w:val="22"/>
          <w:szCs w:val="22"/>
          <w:lang w:val="sr-Cyrl-CS"/>
        </w:rPr>
        <w:t>Посматрано по структури укупних прихода:</w:t>
      </w:r>
    </w:p>
    <w:p w14:paraId="3948D610" w14:textId="77777777" w:rsidR="00A049C5" w:rsidRPr="00A049C5" w:rsidRDefault="00A049C5" w:rsidP="00A049C5">
      <w:pPr>
        <w:pStyle w:val="ListParagraph"/>
        <w:numPr>
          <w:ilvl w:val="0"/>
          <w:numId w:val="12"/>
        </w:numPr>
        <w:tabs>
          <w:tab w:val="left" w:pos="540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A049C5">
        <w:rPr>
          <w:rFonts w:asciiTheme="minorHAnsi" w:hAnsiTheme="minorHAnsi" w:cstheme="minorHAnsi"/>
          <w:sz w:val="22"/>
          <w:szCs w:val="22"/>
          <w:lang w:val="bs-Cyrl-BA"/>
        </w:rPr>
        <w:t>Пословни приходи процјењују се у износу од 108.243.803 КМ, што је повећање од 3% или 2.780.834 КМ у односу на план;</w:t>
      </w:r>
    </w:p>
    <w:p w14:paraId="3A48F9AE" w14:textId="77777777" w:rsidR="00A049C5" w:rsidRPr="00A049C5" w:rsidRDefault="00A049C5" w:rsidP="00A049C5">
      <w:pPr>
        <w:pStyle w:val="ListParagraph"/>
        <w:numPr>
          <w:ilvl w:val="0"/>
          <w:numId w:val="12"/>
        </w:numPr>
        <w:tabs>
          <w:tab w:val="left" w:pos="540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A049C5">
        <w:rPr>
          <w:rFonts w:asciiTheme="minorHAnsi" w:hAnsiTheme="minorHAnsi" w:cstheme="minorHAnsi"/>
          <w:sz w:val="22"/>
          <w:szCs w:val="22"/>
          <w:lang w:val="bs-Cyrl-BA"/>
        </w:rPr>
        <w:t>Финансијски приходи процјењују се у износу од 401.341 КМ, што је повећање од 13% или 45.564 КМ;</w:t>
      </w:r>
    </w:p>
    <w:p w14:paraId="1C9F6832" w14:textId="77777777" w:rsidR="00A049C5" w:rsidRPr="00A049C5" w:rsidRDefault="00A049C5" w:rsidP="00A049C5">
      <w:pPr>
        <w:pStyle w:val="ListParagraph"/>
        <w:numPr>
          <w:ilvl w:val="0"/>
          <w:numId w:val="12"/>
        </w:numPr>
        <w:tabs>
          <w:tab w:val="left" w:pos="540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A049C5">
        <w:rPr>
          <w:rFonts w:asciiTheme="minorHAnsi" w:hAnsiTheme="minorHAnsi" w:cstheme="minorHAnsi"/>
          <w:sz w:val="22"/>
          <w:szCs w:val="22"/>
          <w:lang w:val="bs-Cyrl-BA"/>
        </w:rPr>
        <w:t>Остали приходи процјењују се у износу од 769.055 КМ, што је повећање од 114% или 409.432 КМ;</w:t>
      </w:r>
    </w:p>
    <w:p w14:paraId="2A6D13CB" w14:textId="77777777" w:rsidR="00A049C5" w:rsidRPr="00A049C5" w:rsidRDefault="00A049C5" w:rsidP="00A049C5">
      <w:pPr>
        <w:pStyle w:val="ListParagraph"/>
        <w:numPr>
          <w:ilvl w:val="0"/>
          <w:numId w:val="12"/>
        </w:numPr>
        <w:tabs>
          <w:tab w:val="left" w:pos="540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A049C5">
        <w:rPr>
          <w:rFonts w:asciiTheme="minorHAnsi" w:hAnsiTheme="minorHAnsi" w:cstheme="minorHAnsi"/>
          <w:sz w:val="22"/>
          <w:szCs w:val="22"/>
          <w:lang w:val="bs-Cyrl-BA"/>
        </w:rPr>
        <w:t>Приходи по основу усклађивања вриједности имовине процјењују се у износу од 20.000 КМ;</w:t>
      </w:r>
    </w:p>
    <w:p w14:paraId="359D0D1E" w14:textId="77777777" w:rsidR="00A049C5" w:rsidRPr="00A049C5" w:rsidRDefault="00A049C5" w:rsidP="00A049C5">
      <w:pPr>
        <w:pStyle w:val="ListParagraph"/>
        <w:numPr>
          <w:ilvl w:val="0"/>
          <w:numId w:val="12"/>
        </w:numPr>
        <w:tabs>
          <w:tab w:val="left" w:pos="540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A049C5">
        <w:rPr>
          <w:rFonts w:asciiTheme="minorHAnsi" w:hAnsiTheme="minorHAnsi" w:cstheme="minorHAnsi"/>
          <w:sz w:val="22"/>
          <w:szCs w:val="22"/>
          <w:lang w:val="bs-Cyrl-BA"/>
        </w:rPr>
        <w:t>Приходи по основу исправке грешака из ранијих година процјењују се у износу од 40.000 КМ.</w:t>
      </w:r>
    </w:p>
    <w:p w14:paraId="650CFE7B" w14:textId="252CA0EA" w:rsidR="00A049C5" w:rsidRPr="00A049C5" w:rsidRDefault="00A049C5" w:rsidP="00A049C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A049C5">
        <w:rPr>
          <w:rFonts w:asciiTheme="minorHAnsi" w:hAnsiTheme="minorHAnsi" w:cstheme="minorHAnsi"/>
          <w:sz w:val="22"/>
          <w:szCs w:val="22"/>
          <w:lang w:val="sr-Cyrl-CS"/>
        </w:rPr>
        <w:t>Укупни расходи</w:t>
      </w:r>
      <w:r w:rsidR="007E17C7">
        <w:rPr>
          <w:rFonts w:asciiTheme="minorHAnsi" w:hAnsiTheme="minorHAnsi" w:cstheme="minorHAnsi"/>
          <w:sz w:val="22"/>
          <w:szCs w:val="22"/>
          <w:lang w:val="sr-Cyrl-CS"/>
        </w:rPr>
        <w:t xml:space="preserve"> за 2025. годину</w:t>
      </w:r>
      <w:r w:rsidRPr="00A049C5">
        <w:rPr>
          <w:rFonts w:asciiTheme="minorHAnsi" w:hAnsiTheme="minorHAnsi" w:cstheme="minorHAnsi"/>
          <w:sz w:val="22"/>
          <w:szCs w:val="22"/>
          <w:lang w:val="sr-Cyrl-CS"/>
        </w:rPr>
        <w:t xml:space="preserve"> процјењују се у износу од 108.218.685 КМ и већи су за 2%, односно за 2.518.797 КМ у односу на план расхода за 2025. годину.</w:t>
      </w:r>
    </w:p>
    <w:p w14:paraId="3E8B9292" w14:textId="77777777" w:rsidR="00A049C5" w:rsidRPr="00A049C5" w:rsidRDefault="00A049C5" w:rsidP="00A049C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A049C5">
        <w:rPr>
          <w:rFonts w:asciiTheme="minorHAnsi" w:hAnsiTheme="minorHAnsi" w:cstheme="minorHAnsi"/>
          <w:sz w:val="22"/>
          <w:szCs w:val="22"/>
          <w:lang w:val="sr-Cyrl-CS"/>
        </w:rPr>
        <w:t>Посматрано по структури укупних расхода:</w:t>
      </w:r>
    </w:p>
    <w:p w14:paraId="0B82B55F" w14:textId="77777777" w:rsidR="00A049C5" w:rsidRPr="00A049C5" w:rsidRDefault="00A049C5" w:rsidP="00A049C5">
      <w:pPr>
        <w:pStyle w:val="ListParagraph"/>
        <w:numPr>
          <w:ilvl w:val="0"/>
          <w:numId w:val="12"/>
        </w:numPr>
        <w:tabs>
          <w:tab w:val="left" w:pos="540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A049C5">
        <w:rPr>
          <w:rFonts w:asciiTheme="minorHAnsi" w:hAnsiTheme="minorHAnsi" w:cstheme="minorHAnsi"/>
          <w:sz w:val="22"/>
          <w:szCs w:val="22"/>
          <w:lang w:val="bs-Cyrl-BA"/>
        </w:rPr>
        <w:t>Пословни расходи процјењују се у износу од 106.692.376 КМ, што је повећање од 2% или 2.591.264 КМ у односу на план;</w:t>
      </w:r>
    </w:p>
    <w:p w14:paraId="3074B82F" w14:textId="77777777" w:rsidR="00A049C5" w:rsidRPr="00A049C5" w:rsidRDefault="00A049C5" w:rsidP="00A049C5">
      <w:pPr>
        <w:pStyle w:val="ListParagraph"/>
        <w:numPr>
          <w:ilvl w:val="0"/>
          <w:numId w:val="12"/>
        </w:numPr>
        <w:tabs>
          <w:tab w:val="left" w:pos="540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A049C5">
        <w:rPr>
          <w:rFonts w:asciiTheme="minorHAnsi" w:hAnsiTheme="minorHAnsi" w:cstheme="minorHAnsi"/>
          <w:sz w:val="22"/>
          <w:szCs w:val="22"/>
          <w:lang w:val="bs-Cyrl-BA"/>
        </w:rPr>
        <w:t>Финансијски расходи процјењују се у износу од 657.105 КМ, што је смањење од 27% или 244.406 КМ у односу на план;</w:t>
      </w:r>
    </w:p>
    <w:p w14:paraId="08CA9F2C" w14:textId="77777777" w:rsidR="00A049C5" w:rsidRPr="00A049C5" w:rsidRDefault="00A049C5" w:rsidP="00A049C5">
      <w:pPr>
        <w:pStyle w:val="ListParagraph"/>
        <w:numPr>
          <w:ilvl w:val="0"/>
          <w:numId w:val="12"/>
        </w:numPr>
        <w:tabs>
          <w:tab w:val="left" w:pos="540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A049C5">
        <w:rPr>
          <w:rFonts w:asciiTheme="minorHAnsi" w:hAnsiTheme="minorHAnsi" w:cstheme="minorHAnsi"/>
          <w:sz w:val="22"/>
          <w:szCs w:val="22"/>
          <w:lang w:val="bs-Cyrl-BA"/>
        </w:rPr>
        <w:t>Остали расходи процјењују се у износу од 202.884 КМ, што је повећање од 38% или 56.369 КМ;</w:t>
      </w:r>
    </w:p>
    <w:p w14:paraId="60490205" w14:textId="77777777" w:rsidR="00A049C5" w:rsidRPr="00A049C5" w:rsidRDefault="00A049C5" w:rsidP="00A049C5">
      <w:pPr>
        <w:pStyle w:val="ListParagraph"/>
        <w:numPr>
          <w:ilvl w:val="0"/>
          <w:numId w:val="12"/>
        </w:numPr>
        <w:tabs>
          <w:tab w:val="left" w:pos="540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A049C5">
        <w:rPr>
          <w:rFonts w:asciiTheme="minorHAnsi" w:hAnsiTheme="minorHAnsi" w:cstheme="minorHAnsi"/>
          <w:sz w:val="22"/>
          <w:szCs w:val="22"/>
          <w:lang w:val="bs-Cyrl-BA"/>
        </w:rPr>
        <w:t>Расходи по основу усклађивања вриједности имовине процјењују се у износу од 266.319 КМ;</w:t>
      </w:r>
    </w:p>
    <w:p w14:paraId="6BDF6C01" w14:textId="77777777" w:rsidR="00A049C5" w:rsidRPr="00A049C5" w:rsidRDefault="00A049C5" w:rsidP="00A049C5">
      <w:pPr>
        <w:pStyle w:val="ListParagraph"/>
        <w:numPr>
          <w:ilvl w:val="0"/>
          <w:numId w:val="12"/>
        </w:numPr>
        <w:tabs>
          <w:tab w:val="left" w:pos="540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A049C5">
        <w:rPr>
          <w:rFonts w:asciiTheme="minorHAnsi" w:hAnsiTheme="minorHAnsi" w:cstheme="minorHAnsi"/>
          <w:sz w:val="22"/>
          <w:szCs w:val="22"/>
          <w:lang w:val="bs-Cyrl-BA"/>
        </w:rPr>
        <w:t>Расходи по основу исправке грешака из ранијих година процјењују се у износу од 400.000 КМ.</w:t>
      </w:r>
    </w:p>
    <w:p w14:paraId="753F5BAB" w14:textId="77777777" w:rsidR="00A049C5" w:rsidRPr="00A049C5" w:rsidRDefault="00A049C5" w:rsidP="00A049C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A049C5">
        <w:rPr>
          <w:rFonts w:asciiTheme="minorHAnsi" w:hAnsiTheme="minorHAnsi" w:cstheme="minorHAnsi"/>
          <w:sz w:val="22"/>
          <w:szCs w:val="22"/>
          <w:lang w:val="sr-Cyrl-CS"/>
        </w:rPr>
        <w:t>Према процјени за 2025. годину, резултат пословања исказан је као нето добит у износу од 1.255.514 КМ (разлика између укупних прихода од 109.474.199 КМ и укупних расхода од 108.218.685 КМ).</w:t>
      </w:r>
    </w:p>
    <w:p w14:paraId="1AACB253" w14:textId="77777777" w:rsidR="00A049C5" w:rsidRPr="00A049C5" w:rsidRDefault="00A049C5" w:rsidP="00A049C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A049C5">
        <w:rPr>
          <w:rFonts w:asciiTheme="minorHAnsi" w:hAnsiTheme="minorHAnsi" w:cstheme="minorHAnsi"/>
          <w:sz w:val="22"/>
          <w:szCs w:val="22"/>
          <w:lang w:val="sr-Cyrl-CS"/>
        </w:rPr>
        <w:t>У оквиру процјене расхода обухваћени су и порески расходи периода (текући и одложени порез на добит) у износу од 220.889 КМ, тако да се нето добит за 2025. годину процјењује на 1.034.625 КМ.</w:t>
      </w:r>
    </w:p>
    <w:p w14:paraId="6E41CFB9" w14:textId="77777777" w:rsidR="00A049C5" w:rsidRPr="00A049C5" w:rsidRDefault="00A049C5" w:rsidP="00A049C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A049C5">
        <w:rPr>
          <w:rFonts w:asciiTheme="minorHAnsi" w:hAnsiTheme="minorHAnsi" w:cstheme="minorHAnsi"/>
          <w:sz w:val="22"/>
          <w:szCs w:val="22"/>
          <w:lang w:val="sr-Cyrl-CS"/>
        </w:rPr>
        <w:t>Остали добици, утврђени директно у капиталу, по основу смањења ревалоризационих резерви на сталним средствима, исказани су у износу од 500.000 КМ, тако да укупан процјењени резултат пословања за 2025. годину износи 1.534.625 КМ.</w:t>
      </w:r>
    </w:p>
    <w:p w14:paraId="6DCAE789" w14:textId="77777777" w:rsidR="00A049C5" w:rsidRPr="00A049C5" w:rsidRDefault="00A049C5" w:rsidP="00A049C5">
      <w:pPr>
        <w:jc w:val="both"/>
        <w:rPr>
          <w:rFonts w:asciiTheme="minorHAnsi" w:hAnsiTheme="minorHAnsi" w:cstheme="minorHAnsi"/>
          <w:sz w:val="22"/>
          <w:szCs w:val="22"/>
          <w:highlight w:val="magenta"/>
          <w:lang w:val="sr-Cyrl-BA"/>
        </w:rPr>
      </w:pPr>
    </w:p>
    <w:p w14:paraId="1C217260" w14:textId="77777777" w:rsidR="00A049C5" w:rsidRPr="00A049C5" w:rsidRDefault="00A049C5" w:rsidP="00A049C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A049C5">
        <w:rPr>
          <w:rFonts w:asciiTheme="minorHAnsi" w:hAnsiTheme="minorHAnsi" w:cstheme="minorHAnsi"/>
          <w:sz w:val="22"/>
          <w:szCs w:val="22"/>
          <w:lang w:val="sr-Cyrl-CS"/>
        </w:rPr>
        <w:lastRenderedPageBreak/>
        <w:t>Процијењена вриједност сталних средстава са стањем на дан 31.12.2025. године износи 78.403.530 КМ и у односу на план за 2025. годину мања је за 6%, односно за 5.258.878 КМ.</w:t>
      </w:r>
    </w:p>
    <w:p w14:paraId="4A2D8D3D" w14:textId="77777777" w:rsidR="00A049C5" w:rsidRPr="00A049C5" w:rsidRDefault="00A049C5" w:rsidP="00A049C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A049C5">
        <w:rPr>
          <w:rFonts w:asciiTheme="minorHAnsi" w:hAnsiTheme="minorHAnsi" w:cstheme="minorHAnsi"/>
          <w:sz w:val="22"/>
          <w:szCs w:val="22"/>
          <w:lang w:val="sr-Cyrl-CS"/>
        </w:rPr>
        <w:t>Процијењена вриједност текућих средстава на дан 31.12.2025. године износи 22.587.863 КМ и већа је за 43%, односно за 6.766.951 КМ у односу на планирану вриједност.</w:t>
      </w:r>
    </w:p>
    <w:p w14:paraId="5090381F" w14:textId="77777777" w:rsidR="00A049C5" w:rsidRPr="00A049C5" w:rsidRDefault="00A049C5" w:rsidP="00A049C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A049C5">
        <w:rPr>
          <w:rFonts w:asciiTheme="minorHAnsi" w:hAnsiTheme="minorHAnsi" w:cstheme="minorHAnsi"/>
          <w:sz w:val="22"/>
          <w:szCs w:val="22"/>
          <w:lang w:val="sr-Cyrl-CS"/>
        </w:rPr>
        <w:t>Капитал Предузећа, према процјени на дан 31.12.2025. године, износи 68.473.592 КМ.</w:t>
      </w:r>
    </w:p>
    <w:p w14:paraId="47C5EABB" w14:textId="77777777" w:rsidR="00A049C5" w:rsidRPr="00A049C5" w:rsidRDefault="00A049C5" w:rsidP="00A049C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A049C5">
        <w:rPr>
          <w:rFonts w:asciiTheme="minorHAnsi" w:hAnsiTheme="minorHAnsi" w:cstheme="minorHAnsi"/>
          <w:sz w:val="22"/>
          <w:szCs w:val="22"/>
          <w:lang w:val="bs-Cyrl-BA"/>
        </w:rPr>
        <w:t>План пословања Предузећа за 2025.</w:t>
      </w:r>
      <w:r w:rsidRPr="00A049C5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A049C5">
        <w:rPr>
          <w:rFonts w:asciiTheme="minorHAnsi" w:hAnsiTheme="minorHAnsi" w:cstheme="minorHAnsi"/>
          <w:sz w:val="22"/>
          <w:szCs w:val="22"/>
          <w:lang w:val="bs-Cyrl-BA"/>
        </w:rPr>
        <w:t>годину израђен је у складу са Законом о јавним предузећима (</w:t>
      </w:r>
      <w:r w:rsidRPr="00A049C5">
        <w:rPr>
          <w:rFonts w:asciiTheme="minorHAnsi" w:hAnsiTheme="minorHAnsi" w:cstheme="minorHAnsi"/>
          <w:sz w:val="22"/>
          <w:szCs w:val="22"/>
          <w:lang w:val="bs-Latn-BA"/>
        </w:rPr>
        <w:t>„</w:t>
      </w:r>
      <w:r w:rsidRPr="00A049C5">
        <w:rPr>
          <w:rFonts w:asciiTheme="minorHAnsi" w:hAnsiTheme="minorHAnsi" w:cstheme="minorHAnsi"/>
          <w:sz w:val="22"/>
          <w:szCs w:val="22"/>
          <w:lang w:val="bs-Cyrl-BA"/>
        </w:rPr>
        <w:t>Службени гласник Р</w:t>
      </w:r>
      <w:r w:rsidRPr="00A049C5">
        <w:rPr>
          <w:rFonts w:asciiTheme="minorHAnsi" w:hAnsiTheme="minorHAnsi" w:cstheme="minorHAnsi"/>
          <w:sz w:val="22"/>
          <w:szCs w:val="22"/>
          <w:lang w:val="ru-RU"/>
        </w:rPr>
        <w:t xml:space="preserve">епублике </w:t>
      </w:r>
      <w:r w:rsidRPr="00A049C5">
        <w:rPr>
          <w:rFonts w:asciiTheme="minorHAnsi" w:hAnsiTheme="minorHAnsi" w:cstheme="minorHAnsi"/>
          <w:sz w:val="22"/>
          <w:szCs w:val="22"/>
          <w:lang w:val="bs-Cyrl-BA"/>
        </w:rPr>
        <w:t>Српске</w:t>
      </w:r>
      <w:r w:rsidRPr="00A049C5">
        <w:rPr>
          <w:rFonts w:asciiTheme="minorHAnsi" w:hAnsiTheme="minorHAnsi" w:cstheme="minorHAnsi"/>
          <w:sz w:val="22"/>
          <w:szCs w:val="22"/>
          <w:lang w:val="bs-Latn-BA"/>
        </w:rPr>
        <w:t>“</w:t>
      </w:r>
      <w:r w:rsidRPr="00A049C5">
        <w:rPr>
          <w:rFonts w:asciiTheme="minorHAnsi" w:hAnsiTheme="minorHAnsi" w:cstheme="minorHAnsi"/>
          <w:sz w:val="22"/>
          <w:szCs w:val="22"/>
          <w:lang w:val="bs-Cyrl-BA"/>
        </w:rPr>
        <w:t>, бр.75 од 25. августа 2004. године</w:t>
      </w:r>
      <w:r w:rsidRPr="00A049C5">
        <w:rPr>
          <w:rFonts w:asciiTheme="minorHAnsi" w:hAnsiTheme="minorHAnsi" w:cstheme="minorHAnsi"/>
          <w:sz w:val="22"/>
          <w:szCs w:val="22"/>
          <w:lang w:val="bs-Latn-BA"/>
        </w:rPr>
        <w:t xml:space="preserve"> </w:t>
      </w:r>
      <w:r w:rsidRPr="00A049C5">
        <w:rPr>
          <w:rFonts w:asciiTheme="minorHAnsi" w:hAnsiTheme="minorHAnsi" w:cstheme="minorHAnsi"/>
          <w:sz w:val="22"/>
          <w:szCs w:val="22"/>
          <w:lang w:val="bs-Cyrl-BA"/>
        </w:rPr>
        <w:t xml:space="preserve">и „Службени гласник Републике Српске“, бр. </w:t>
      </w:r>
      <w:r w:rsidRPr="00A049C5">
        <w:rPr>
          <w:rFonts w:asciiTheme="minorHAnsi" w:hAnsiTheme="minorHAnsi" w:cstheme="minorHAnsi"/>
          <w:noProof/>
          <w:sz w:val="22"/>
          <w:szCs w:val="22"/>
          <w:lang w:val="sr-Cyrl-BA"/>
        </w:rPr>
        <w:t>78 од 02.08.2011. године</w:t>
      </w:r>
      <w:r w:rsidRPr="00A049C5">
        <w:rPr>
          <w:rFonts w:asciiTheme="minorHAnsi" w:hAnsiTheme="minorHAnsi" w:cstheme="minorHAnsi"/>
          <w:sz w:val="22"/>
          <w:szCs w:val="22"/>
          <w:lang w:val="bs-Cyrl-BA"/>
        </w:rPr>
        <w:t>).</w:t>
      </w:r>
    </w:p>
    <w:p w14:paraId="0ECAF03D" w14:textId="77777777" w:rsidR="00A049C5" w:rsidRPr="00A049C5" w:rsidRDefault="00A049C5" w:rsidP="00A049C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bs-Latn-BA"/>
        </w:rPr>
      </w:pPr>
    </w:p>
    <w:p w14:paraId="1A6F01A5" w14:textId="77777777" w:rsidR="00A049C5" w:rsidRPr="00A049C5" w:rsidRDefault="00A049C5" w:rsidP="00A049C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A049C5">
        <w:rPr>
          <w:rFonts w:asciiTheme="minorHAnsi" w:hAnsiTheme="minorHAnsi" w:cstheme="minorHAnsi"/>
          <w:sz w:val="22"/>
          <w:szCs w:val="22"/>
          <w:lang w:val="bs-Cyrl-BA"/>
        </w:rPr>
        <w:t>План пословања садржи:</w:t>
      </w:r>
    </w:p>
    <w:p w14:paraId="2F9ED43C" w14:textId="77777777" w:rsidR="00A049C5" w:rsidRPr="00A049C5" w:rsidRDefault="00A049C5" w:rsidP="00A049C5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A049C5">
        <w:rPr>
          <w:rFonts w:asciiTheme="minorHAnsi" w:hAnsiTheme="minorHAnsi" w:cstheme="minorHAnsi"/>
          <w:sz w:val="22"/>
          <w:szCs w:val="22"/>
          <w:lang w:val="ru-RU"/>
        </w:rPr>
        <w:t>План физичког обима услуга,</w:t>
      </w:r>
    </w:p>
    <w:p w14:paraId="7B40CB99" w14:textId="77777777" w:rsidR="00A049C5" w:rsidRPr="00A049C5" w:rsidRDefault="00A049C5" w:rsidP="00A049C5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A049C5">
        <w:rPr>
          <w:rFonts w:asciiTheme="minorHAnsi" w:hAnsiTheme="minorHAnsi" w:cstheme="minorHAnsi"/>
          <w:sz w:val="22"/>
          <w:szCs w:val="22"/>
          <w:lang w:val="ru-RU"/>
        </w:rPr>
        <w:t>План прихода,</w:t>
      </w:r>
    </w:p>
    <w:p w14:paraId="7FCFA98F" w14:textId="77777777" w:rsidR="00A049C5" w:rsidRPr="00A049C5" w:rsidRDefault="00A049C5" w:rsidP="00A049C5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A049C5">
        <w:rPr>
          <w:rFonts w:asciiTheme="minorHAnsi" w:hAnsiTheme="minorHAnsi" w:cstheme="minorHAnsi"/>
          <w:sz w:val="22"/>
          <w:szCs w:val="22"/>
          <w:lang w:val="ru-RU"/>
        </w:rPr>
        <w:t>План расхода,</w:t>
      </w:r>
    </w:p>
    <w:p w14:paraId="5CA8D240" w14:textId="77777777" w:rsidR="00A049C5" w:rsidRPr="00A049C5" w:rsidRDefault="00A049C5" w:rsidP="00A049C5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A049C5">
        <w:rPr>
          <w:rFonts w:asciiTheme="minorHAnsi" w:hAnsiTheme="minorHAnsi" w:cstheme="minorHAnsi"/>
          <w:sz w:val="22"/>
          <w:szCs w:val="22"/>
          <w:lang w:val="ru-RU"/>
        </w:rPr>
        <w:t>План резултата пословања,</w:t>
      </w:r>
    </w:p>
    <w:p w14:paraId="5396D277" w14:textId="77777777" w:rsidR="00A049C5" w:rsidRPr="00A049C5" w:rsidRDefault="00A049C5" w:rsidP="00A049C5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A049C5">
        <w:rPr>
          <w:rFonts w:asciiTheme="minorHAnsi" w:hAnsiTheme="minorHAnsi" w:cstheme="minorHAnsi"/>
          <w:sz w:val="22"/>
          <w:szCs w:val="22"/>
          <w:lang w:val="ru-RU"/>
        </w:rPr>
        <w:t>План плата,</w:t>
      </w:r>
    </w:p>
    <w:p w14:paraId="5C150AAD" w14:textId="77777777" w:rsidR="00A049C5" w:rsidRPr="00A049C5" w:rsidRDefault="00A049C5" w:rsidP="00A049C5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A049C5">
        <w:rPr>
          <w:rFonts w:asciiTheme="minorHAnsi" w:hAnsiTheme="minorHAnsi" w:cstheme="minorHAnsi"/>
          <w:sz w:val="22"/>
          <w:szCs w:val="22"/>
          <w:lang w:val="ru-RU"/>
        </w:rPr>
        <w:t>План запослених,</w:t>
      </w:r>
    </w:p>
    <w:p w14:paraId="2E477AD2" w14:textId="77777777" w:rsidR="00A049C5" w:rsidRPr="00A049C5" w:rsidRDefault="00A049C5" w:rsidP="00A049C5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A049C5">
        <w:rPr>
          <w:rFonts w:asciiTheme="minorHAnsi" w:hAnsiTheme="minorHAnsi" w:cstheme="minorHAnsi"/>
          <w:sz w:val="22"/>
          <w:szCs w:val="22"/>
          <w:lang w:val="ru-RU"/>
        </w:rPr>
        <w:t>План биланса стања,</w:t>
      </w:r>
    </w:p>
    <w:p w14:paraId="073F9A51" w14:textId="77777777" w:rsidR="00A049C5" w:rsidRPr="00A049C5" w:rsidRDefault="00A049C5" w:rsidP="00A049C5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A049C5">
        <w:rPr>
          <w:rFonts w:asciiTheme="minorHAnsi" w:hAnsiTheme="minorHAnsi" w:cstheme="minorHAnsi"/>
          <w:sz w:val="22"/>
          <w:szCs w:val="22"/>
          <w:lang w:val="ru-RU"/>
        </w:rPr>
        <w:t>План нето обртног фонда и</w:t>
      </w:r>
    </w:p>
    <w:p w14:paraId="2E0FC89A" w14:textId="77777777" w:rsidR="00A049C5" w:rsidRPr="00A049C5" w:rsidRDefault="00A049C5" w:rsidP="00A049C5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A049C5">
        <w:rPr>
          <w:rFonts w:asciiTheme="minorHAnsi" w:hAnsiTheme="minorHAnsi" w:cstheme="minorHAnsi"/>
          <w:sz w:val="22"/>
          <w:szCs w:val="22"/>
          <w:lang w:val="ru-RU"/>
        </w:rPr>
        <w:t>План новчаних токова.</w:t>
      </w:r>
    </w:p>
    <w:p w14:paraId="71EC23E9" w14:textId="371D1B37" w:rsidR="0055081F" w:rsidRPr="00784F11" w:rsidRDefault="00D811C0" w:rsidP="00D811C0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r w:rsidRPr="00A049C5">
        <w:rPr>
          <w:rFonts w:asciiTheme="minorHAnsi" w:hAnsiTheme="minorHAnsi" w:cstheme="minorHAnsi"/>
          <w:bCs w:val="0"/>
          <w:sz w:val="22"/>
          <w:szCs w:val="22"/>
          <w:highlight w:val="magenta"/>
          <w:lang w:val="sr-Cyrl-BA"/>
        </w:rPr>
        <w:br w:type="page"/>
      </w:r>
      <w:bookmarkStart w:id="22" w:name="_Toc213015144"/>
      <w:r w:rsidR="0055081F" w:rsidRPr="00784F11">
        <w:rPr>
          <w:rFonts w:asciiTheme="minorHAnsi" w:hAnsiTheme="minorHAnsi" w:cstheme="minorHAnsi"/>
          <w:bCs w:val="0"/>
          <w:sz w:val="22"/>
          <w:szCs w:val="22"/>
          <w:lang w:val="sr-Cyrl-BA"/>
        </w:rPr>
        <w:lastRenderedPageBreak/>
        <w:t>ПЛАН ФИЗИЧКОГ ОБИМА УСЛУГА</w:t>
      </w:r>
      <w:bookmarkEnd w:id="9"/>
      <w:r w:rsidR="00C128E8" w:rsidRPr="00784F11">
        <w:rPr>
          <w:rFonts w:asciiTheme="minorHAnsi" w:hAnsiTheme="minorHAnsi" w:cstheme="minorHAnsi"/>
          <w:bCs w:val="0"/>
          <w:sz w:val="22"/>
          <w:szCs w:val="22"/>
          <w:lang w:val="sr-Cyrl-BA"/>
        </w:rPr>
        <w:t xml:space="preserve"> ЗА</w:t>
      </w:r>
      <w:r w:rsidR="005C4AFE" w:rsidRPr="00784F11">
        <w:rPr>
          <w:rFonts w:asciiTheme="minorHAnsi" w:hAnsiTheme="minorHAnsi" w:cstheme="minorHAnsi"/>
          <w:bCs w:val="0"/>
          <w:sz w:val="22"/>
          <w:szCs w:val="22"/>
          <w:lang w:val="sr-Cyrl-BA"/>
        </w:rPr>
        <w:t xml:space="preserve"> ПЕРИОД</w:t>
      </w:r>
      <w:r w:rsidR="00C128E8" w:rsidRPr="00784F11">
        <w:rPr>
          <w:rFonts w:asciiTheme="minorHAnsi" w:hAnsiTheme="minorHAnsi" w:cstheme="minorHAnsi"/>
          <w:bCs w:val="0"/>
          <w:sz w:val="22"/>
          <w:szCs w:val="22"/>
          <w:lang w:val="sr-Cyrl-BA"/>
        </w:rPr>
        <w:t xml:space="preserve"> 20</w:t>
      </w:r>
      <w:r w:rsidR="005C4AFE" w:rsidRPr="00784F11">
        <w:rPr>
          <w:rFonts w:asciiTheme="minorHAnsi" w:hAnsiTheme="minorHAnsi" w:cstheme="minorHAnsi"/>
          <w:bCs w:val="0"/>
          <w:sz w:val="22"/>
          <w:szCs w:val="22"/>
          <w:lang w:val="sr-Cyrl-BA"/>
        </w:rPr>
        <w:t>2</w:t>
      </w:r>
      <w:r w:rsidR="00784F11" w:rsidRPr="00784F11">
        <w:rPr>
          <w:rFonts w:asciiTheme="minorHAnsi" w:hAnsiTheme="minorHAnsi" w:cstheme="minorHAnsi"/>
          <w:bCs w:val="0"/>
          <w:sz w:val="22"/>
          <w:szCs w:val="22"/>
          <w:lang w:val="sr-Cyrl-BA"/>
        </w:rPr>
        <w:t>6</w:t>
      </w:r>
      <w:r w:rsidR="00C128E8" w:rsidRPr="00784F11">
        <w:rPr>
          <w:rFonts w:asciiTheme="minorHAnsi" w:hAnsiTheme="minorHAnsi" w:cstheme="minorHAnsi"/>
          <w:bCs w:val="0"/>
          <w:sz w:val="22"/>
          <w:szCs w:val="22"/>
          <w:lang w:val="sr-Cyrl-BA"/>
        </w:rPr>
        <w:t>. – 202</w:t>
      </w:r>
      <w:r w:rsidR="00784F11" w:rsidRPr="00784F11">
        <w:rPr>
          <w:rFonts w:asciiTheme="minorHAnsi" w:hAnsiTheme="minorHAnsi" w:cstheme="minorHAnsi"/>
          <w:bCs w:val="0"/>
          <w:sz w:val="22"/>
          <w:szCs w:val="22"/>
          <w:lang w:val="sr-Cyrl-BA"/>
        </w:rPr>
        <w:t>8</w:t>
      </w:r>
      <w:r w:rsidR="0055081F" w:rsidRPr="00784F11">
        <w:rPr>
          <w:rFonts w:asciiTheme="minorHAnsi" w:hAnsiTheme="minorHAnsi" w:cstheme="minorHAnsi"/>
          <w:bCs w:val="0"/>
          <w:sz w:val="22"/>
          <w:szCs w:val="22"/>
          <w:lang w:val="sr-Cyrl-BA"/>
        </w:rPr>
        <w:t xml:space="preserve">. </w:t>
      </w:r>
      <w:bookmarkEnd w:id="10"/>
      <w:bookmarkEnd w:id="11"/>
      <w:r w:rsidR="006B0002" w:rsidRPr="00784F11">
        <w:rPr>
          <w:rFonts w:asciiTheme="minorHAnsi" w:hAnsiTheme="minorHAnsi" w:cstheme="minorHAnsi"/>
          <w:bCs w:val="0"/>
          <w:sz w:val="22"/>
          <w:szCs w:val="22"/>
          <w:lang w:val="sr-Cyrl-BA"/>
        </w:rPr>
        <w:t>ГОДИН</w:t>
      </w:r>
      <w:r w:rsidR="005C4AFE" w:rsidRPr="00784F11">
        <w:rPr>
          <w:rFonts w:asciiTheme="minorHAnsi" w:hAnsiTheme="minorHAnsi" w:cstheme="minorHAnsi"/>
          <w:bCs w:val="0"/>
          <w:sz w:val="22"/>
          <w:szCs w:val="22"/>
          <w:lang w:val="sr-Cyrl-BA"/>
        </w:rPr>
        <w:t>Е</w:t>
      </w:r>
      <w:bookmarkEnd w:id="22"/>
    </w:p>
    <w:bookmarkEnd w:id="12"/>
    <w:p w14:paraId="0B2AA945" w14:textId="77777777" w:rsidR="00F75760" w:rsidRPr="004954A4" w:rsidRDefault="00F75760" w:rsidP="005B17AC">
      <w:pPr>
        <w:rPr>
          <w:highlight w:val="magenta"/>
          <w:lang w:val="ru-RU"/>
        </w:rPr>
      </w:pPr>
    </w:p>
    <w:p w14:paraId="6C10E05F" w14:textId="77777777" w:rsidR="00784F11" w:rsidRPr="00E75249" w:rsidRDefault="00784F11" w:rsidP="00784F11">
      <w:pPr>
        <w:spacing w:line="276" w:lineRule="auto"/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E75249">
        <w:rPr>
          <w:rFonts w:ascii="Calibri" w:hAnsi="Calibri"/>
          <w:sz w:val="22"/>
          <w:szCs w:val="22"/>
          <w:lang w:val="bs-Cyrl-BA"/>
        </w:rPr>
        <w:t xml:space="preserve">Обим поштанских и осталих услуга планиран је </w:t>
      </w:r>
      <w:r w:rsidRPr="00B8089E">
        <w:rPr>
          <w:rFonts w:ascii="Calibri" w:hAnsi="Calibri"/>
          <w:sz w:val="22"/>
          <w:szCs w:val="22"/>
          <w:lang w:val="bs-Cyrl-BA"/>
        </w:rPr>
        <w:t>на основу сагледаних интерних и екстерних фактора, и то</w:t>
      </w:r>
      <w:r>
        <w:rPr>
          <w:rFonts w:ascii="Calibri" w:hAnsi="Calibri"/>
          <w:sz w:val="22"/>
          <w:szCs w:val="22"/>
          <w:lang w:val="bs-Cyrl-BA"/>
        </w:rPr>
        <w:t>:</w:t>
      </w:r>
    </w:p>
    <w:p w14:paraId="5E7C985E" w14:textId="77777777" w:rsidR="00784F11" w:rsidRPr="00E75249" w:rsidRDefault="00784F11" w:rsidP="00784F1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B8089E">
        <w:rPr>
          <w:rFonts w:ascii="Calibri" w:hAnsi="Calibri"/>
          <w:sz w:val="22"/>
          <w:szCs w:val="22"/>
          <w:lang w:val="ru-RU"/>
        </w:rPr>
        <w:t>Ангажовање укупног услужног потенцијала,</w:t>
      </w:r>
      <w:r w:rsidRPr="00E75249">
        <w:rPr>
          <w:rFonts w:ascii="Calibri" w:hAnsi="Calibri"/>
          <w:sz w:val="22"/>
          <w:szCs w:val="22"/>
          <w:lang w:val="ru-RU"/>
        </w:rPr>
        <w:t xml:space="preserve"> </w:t>
      </w:r>
    </w:p>
    <w:p w14:paraId="6CEE31BA" w14:textId="77777777" w:rsidR="00784F11" w:rsidRPr="00E75249" w:rsidRDefault="00784F11" w:rsidP="00784F1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E75249">
        <w:rPr>
          <w:rFonts w:ascii="Calibri" w:hAnsi="Calibri"/>
          <w:sz w:val="22"/>
          <w:szCs w:val="22"/>
          <w:lang w:val="ru-RU"/>
        </w:rPr>
        <w:t xml:space="preserve">Тенденције кретања обима услуга у претходном периоду, </w:t>
      </w:r>
      <w:r w:rsidRPr="00E75249">
        <w:rPr>
          <w:rFonts w:ascii="Calibri" w:hAnsi="Calibri"/>
          <w:sz w:val="22"/>
          <w:szCs w:val="22"/>
          <w:lang w:val="ru-RU"/>
        </w:rPr>
        <w:tab/>
      </w:r>
    </w:p>
    <w:p w14:paraId="08F695C6" w14:textId="77777777" w:rsidR="00784F11" w:rsidRDefault="00784F11" w:rsidP="00784F1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B8089E">
        <w:rPr>
          <w:rFonts w:ascii="Calibri" w:hAnsi="Calibri"/>
          <w:sz w:val="22"/>
          <w:szCs w:val="22"/>
          <w:lang w:val="ru-RU"/>
        </w:rPr>
        <w:t>Посвећеност пословању са значајним комитентима, у контексту обима извршених услуга,</w:t>
      </w:r>
    </w:p>
    <w:p w14:paraId="76DC814D" w14:textId="77777777" w:rsidR="00784F11" w:rsidRPr="00B8089E" w:rsidRDefault="00784F11" w:rsidP="00784F1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B8089E">
        <w:rPr>
          <w:rFonts w:ascii="Calibri" w:hAnsi="Calibri"/>
          <w:sz w:val="22"/>
          <w:szCs w:val="22"/>
          <w:lang w:val="ru-RU"/>
        </w:rPr>
        <w:t>Интензивнији тржишни наступ,</w:t>
      </w:r>
    </w:p>
    <w:p w14:paraId="045965E8" w14:textId="77777777" w:rsidR="00784F11" w:rsidRDefault="00784F11" w:rsidP="00784F11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B8089E">
        <w:rPr>
          <w:rFonts w:ascii="Calibri" w:hAnsi="Calibri"/>
          <w:sz w:val="22"/>
          <w:szCs w:val="22"/>
          <w:lang w:val="ru-RU"/>
        </w:rPr>
        <w:t>Унапређење асортимана постојећих и увођење нових услуга.</w:t>
      </w:r>
    </w:p>
    <w:p w14:paraId="245F5983" w14:textId="77777777" w:rsidR="00646DA2" w:rsidRPr="00784F11" w:rsidRDefault="00646DA2" w:rsidP="00A70B0F">
      <w:pPr>
        <w:spacing w:line="276" w:lineRule="auto"/>
        <w:rPr>
          <w:rFonts w:asciiTheme="minorHAnsi" w:hAnsiTheme="minorHAnsi" w:cstheme="minorHAnsi"/>
          <w:sz w:val="14"/>
          <w:szCs w:val="14"/>
          <w:highlight w:val="magenta"/>
          <w:lang w:val="ru-RU"/>
        </w:rPr>
      </w:pPr>
    </w:p>
    <w:p w14:paraId="523EF209" w14:textId="77777777" w:rsidR="00784F11" w:rsidRPr="00A96C4D" w:rsidRDefault="00784F11" w:rsidP="00784F11">
      <w:pPr>
        <w:spacing w:line="276" w:lineRule="auto"/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A96C4D">
        <w:rPr>
          <w:rFonts w:ascii="Calibri" w:hAnsi="Calibri"/>
          <w:sz w:val="22"/>
          <w:szCs w:val="22"/>
          <w:lang w:val="bs-Cyrl-BA"/>
        </w:rPr>
        <w:t xml:space="preserve">У 2026. години планирано је 61.725.141 услуга са </w:t>
      </w:r>
      <w:r w:rsidRPr="00632705">
        <w:rPr>
          <w:rFonts w:ascii="Calibri" w:hAnsi="Calibri"/>
          <w:sz w:val="22"/>
          <w:szCs w:val="22"/>
          <w:lang w:val="bs-Cyrl-BA"/>
        </w:rPr>
        <w:t>повећањем од 1%, односно за 905.138 услуга више</w:t>
      </w:r>
      <w:r w:rsidRPr="00A96C4D">
        <w:rPr>
          <w:rFonts w:ascii="Calibri" w:hAnsi="Calibri"/>
          <w:sz w:val="22"/>
          <w:szCs w:val="22"/>
          <w:lang w:val="bs-Cyrl-BA"/>
        </w:rPr>
        <w:t xml:space="preserve"> у односу на процијењену 2025. годину (према процјени на крају 2025. године обим услуга износи 60.820.003).</w:t>
      </w:r>
    </w:p>
    <w:p w14:paraId="224AE2CF" w14:textId="486691DE" w:rsidR="00646DA2" w:rsidRPr="00FA4940" w:rsidRDefault="00646DA2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FA4940">
        <w:rPr>
          <w:rFonts w:asciiTheme="minorHAnsi" w:hAnsiTheme="minorHAnsi" w:cstheme="minorHAnsi"/>
          <w:sz w:val="22"/>
          <w:szCs w:val="22"/>
          <w:lang w:val="bs-Cyrl-BA"/>
        </w:rPr>
        <w:t>На крају трогодишњег периода, односно 202</w:t>
      </w:r>
      <w:r w:rsidR="00784F11" w:rsidRPr="00FA4940">
        <w:rPr>
          <w:rFonts w:asciiTheme="minorHAnsi" w:hAnsiTheme="minorHAnsi" w:cstheme="minorHAnsi"/>
          <w:sz w:val="22"/>
          <w:szCs w:val="22"/>
          <w:lang w:val="bs-Cyrl-BA"/>
        </w:rPr>
        <w:t>8</w:t>
      </w:r>
      <w:r w:rsidRPr="00FA4940">
        <w:rPr>
          <w:rFonts w:asciiTheme="minorHAnsi" w:hAnsiTheme="minorHAnsi" w:cstheme="minorHAnsi"/>
          <w:sz w:val="22"/>
          <w:szCs w:val="22"/>
          <w:lang w:val="bs-Cyrl-BA"/>
        </w:rPr>
        <w:t xml:space="preserve">. године планиран је обим услуга у висини </w:t>
      </w:r>
      <w:r w:rsidR="00FA4940" w:rsidRPr="00FA4940">
        <w:rPr>
          <w:rFonts w:asciiTheme="minorHAnsi" w:hAnsiTheme="minorHAnsi" w:cstheme="minorHAnsi"/>
          <w:sz w:val="22"/>
          <w:szCs w:val="22"/>
          <w:lang w:val="ru-RU"/>
        </w:rPr>
        <w:t>63.402.260</w:t>
      </w:r>
      <w:r w:rsidR="00FA4940" w:rsidRPr="00FA4940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FA4940">
        <w:rPr>
          <w:rFonts w:asciiTheme="minorHAnsi" w:hAnsiTheme="minorHAnsi" w:cstheme="minorHAnsi"/>
          <w:sz w:val="22"/>
          <w:szCs w:val="22"/>
          <w:lang w:val="bs-Cyrl-BA"/>
        </w:rPr>
        <w:t xml:space="preserve">услуга (индекс </w:t>
      </w:r>
      <w:r w:rsidR="00DC1845" w:rsidRPr="00FA4940">
        <w:rPr>
          <w:rFonts w:asciiTheme="minorHAnsi" w:hAnsiTheme="minorHAnsi" w:cstheme="minorHAnsi"/>
          <w:sz w:val="22"/>
          <w:szCs w:val="22"/>
          <w:lang w:val="bs-Cyrl-BA"/>
        </w:rPr>
        <w:t>10</w:t>
      </w:r>
      <w:r w:rsidR="00FA4940" w:rsidRPr="00FA4940">
        <w:rPr>
          <w:rFonts w:asciiTheme="minorHAnsi" w:hAnsiTheme="minorHAnsi" w:cstheme="minorHAnsi"/>
          <w:sz w:val="22"/>
          <w:szCs w:val="22"/>
          <w:lang w:val="sr-Latn-BA"/>
        </w:rPr>
        <w:t>1</w:t>
      </w:r>
      <w:r w:rsidRPr="00FA4940">
        <w:rPr>
          <w:rFonts w:asciiTheme="minorHAnsi" w:hAnsiTheme="minorHAnsi" w:cstheme="minorHAnsi"/>
          <w:sz w:val="22"/>
          <w:szCs w:val="22"/>
          <w:lang w:val="bs-Cyrl-BA"/>
        </w:rPr>
        <w:t>).</w:t>
      </w:r>
    </w:p>
    <w:p w14:paraId="2DEBDDC4" w14:textId="77777777" w:rsidR="00646DA2" w:rsidRPr="00FA4940" w:rsidRDefault="00646DA2" w:rsidP="00A70B0F">
      <w:pPr>
        <w:spacing w:line="276" w:lineRule="auto"/>
        <w:ind w:firstLine="540"/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1EDB2C39" w14:textId="2ECDA4CE" w:rsidR="00646DA2" w:rsidRPr="00784F11" w:rsidRDefault="00646DA2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784F11">
        <w:rPr>
          <w:rFonts w:asciiTheme="minorHAnsi" w:hAnsiTheme="minorHAnsi" w:cstheme="minorHAnsi"/>
          <w:sz w:val="22"/>
          <w:szCs w:val="22"/>
          <w:lang w:val="sr-Cyrl-CS"/>
        </w:rPr>
        <w:t>У наредној табели дат је преглед планираног обима поштанских</w:t>
      </w:r>
      <w:r w:rsidR="00DC1845" w:rsidRPr="00784F11">
        <w:rPr>
          <w:rFonts w:asciiTheme="minorHAnsi" w:hAnsiTheme="minorHAnsi" w:cstheme="minorHAnsi"/>
          <w:sz w:val="22"/>
          <w:szCs w:val="22"/>
          <w:lang w:val="sr-Cyrl-CS"/>
        </w:rPr>
        <w:t>, финансијских</w:t>
      </w:r>
      <w:r w:rsidRPr="00784F11">
        <w:rPr>
          <w:rFonts w:asciiTheme="minorHAnsi" w:hAnsiTheme="minorHAnsi" w:cstheme="minorHAnsi"/>
          <w:sz w:val="22"/>
          <w:szCs w:val="22"/>
          <w:lang w:val="sr-Cyrl-CS"/>
        </w:rPr>
        <w:t xml:space="preserve"> и осталих услуга Предузећа за 202</w:t>
      </w:r>
      <w:r w:rsidR="00784F11" w:rsidRPr="00784F11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784F11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686101" w:rsidRPr="00784F11">
        <w:rPr>
          <w:rFonts w:asciiTheme="minorHAnsi" w:hAnsiTheme="minorHAnsi" w:cstheme="minorHAnsi"/>
          <w:sz w:val="22"/>
          <w:szCs w:val="22"/>
          <w:lang w:val="sr-Cyrl-CS"/>
        </w:rPr>
        <w:t>,</w:t>
      </w:r>
      <w:r w:rsidRPr="00784F11">
        <w:rPr>
          <w:rFonts w:asciiTheme="minorHAnsi" w:hAnsiTheme="minorHAnsi" w:cstheme="minorHAnsi"/>
          <w:sz w:val="22"/>
          <w:szCs w:val="22"/>
          <w:lang w:val="sr-Cyrl-CS"/>
        </w:rPr>
        <w:t xml:space="preserve"> 202</w:t>
      </w:r>
      <w:r w:rsidR="00784F11" w:rsidRPr="00784F11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784F11">
        <w:rPr>
          <w:rFonts w:asciiTheme="minorHAnsi" w:hAnsiTheme="minorHAnsi" w:cstheme="minorHAnsi"/>
          <w:sz w:val="22"/>
          <w:szCs w:val="22"/>
          <w:lang w:val="sr-Cyrl-CS"/>
        </w:rPr>
        <w:t>. и 202</w:t>
      </w:r>
      <w:r w:rsidR="00784F11" w:rsidRPr="00784F11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Pr="00784F11">
        <w:rPr>
          <w:rFonts w:asciiTheme="minorHAnsi" w:hAnsiTheme="minorHAnsi" w:cstheme="minorHAnsi"/>
          <w:sz w:val="22"/>
          <w:szCs w:val="22"/>
          <w:lang w:val="sr-Cyrl-CS"/>
        </w:rPr>
        <w:t>. годину са ланчаним индексима.</w:t>
      </w:r>
    </w:p>
    <w:p w14:paraId="593C48F1" w14:textId="77777777" w:rsidR="00AA2411" w:rsidRPr="00C9560A" w:rsidRDefault="00AA2411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highlight w:val="magenta"/>
          <w:lang w:val="sr-Cyrl-CS"/>
        </w:rPr>
      </w:pPr>
    </w:p>
    <w:p w14:paraId="0D536B3E" w14:textId="2451EAA6" w:rsidR="00523C7F" w:rsidRPr="00784F11" w:rsidRDefault="00523C7F" w:rsidP="00523C7F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784F11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Pr="00784F11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784F11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Pr="00784F11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F35221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2</w:t>
      </w:r>
      <w:r w:rsidRPr="00784F11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784F11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Преглед плана услуга за период  202</w:t>
      </w:r>
      <w:r w:rsidR="00784F11" w:rsidRPr="00784F11">
        <w:rPr>
          <w:rFonts w:asciiTheme="minorHAnsi" w:hAnsiTheme="minorHAnsi" w:cstheme="minorHAnsi"/>
          <w:b w:val="0"/>
          <w:sz w:val="22"/>
          <w:szCs w:val="22"/>
          <w:lang w:val="bs-Cyrl-BA"/>
        </w:rPr>
        <w:t>6</w:t>
      </w:r>
      <w:r w:rsidRPr="00784F11">
        <w:rPr>
          <w:rFonts w:asciiTheme="minorHAnsi" w:hAnsiTheme="minorHAnsi" w:cstheme="minorHAnsi"/>
          <w:b w:val="0"/>
          <w:sz w:val="22"/>
          <w:szCs w:val="22"/>
          <w:lang w:val="bs-Cyrl-BA"/>
        </w:rPr>
        <w:t>. – 202</w:t>
      </w:r>
      <w:r w:rsidR="00784F11" w:rsidRPr="00784F11">
        <w:rPr>
          <w:rFonts w:asciiTheme="minorHAnsi" w:hAnsiTheme="minorHAnsi" w:cstheme="minorHAnsi"/>
          <w:b w:val="0"/>
          <w:sz w:val="22"/>
          <w:szCs w:val="22"/>
          <w:lang w:val="bs-Cyrl-BA"/>
        </w:rPr>
        <w:t>8</w:t>
      </w:r>
      <w:r w:rsidRPr="00784F11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4914" w:type="pct"/>
        <w:jc w:val="center"/>
        <w:tblLayout w:type="fixed"/>
        <w:tblLook w:val="04A0" w:firstRow="1" w:lastRow="0" w:firstColumn="1" w:lastColumn="0" w:noHBand="0" w:noVBand="1"/>
      </w:tblPr>
      <w:tblGrid>
        <w:gridCol w:w="523"/>
        <w:gridCol w:w="2873"/>
        <w:gridCol w:w="1148"/>
        <w:gridCol w:w="1110"/>
        <w:gridCol w:w="1110"/>
        <w:gridCol w:w="1110"/>
        <w:gridCol w:w="555"/>
        <w:gridCol w:w="555"/>
        <w:gridCol w:w="586"/>
      </w:tblGrid>
      <w:tr w:rsidR="008A370F" w:rsidRPr="00C9560A" w14:paraId="31C37953" w14:textId="77777777" w:rsidTr="00686101">
        <w:trPr>
          <w:trHeight w:val="288"/>
          <w:jc w:val="center"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869D0ED" w14:textId="77777777" w:rsidR="00766F82" w:rsidRPr="00C9560A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proofErr w:type="spellStart"/>
            <w:r w:rsidRPr="00C9560A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Ред</w:t>
            </w:r>
            <w:proofErr w:type="spellEnd"/>
            <w:r w:rsidRPr="00C9560A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. </w:t>
            </w:r>
            <w:proofErr w:type="spellStart"/>
            <w:r w:rsidRPr="00C9560A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бр</w:t>
            </w:r>
            <w:proofErr w:type="spellEnd"/>
            <w:r w:rsidRPr="00C9560A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1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E80EEE9" w14:textId="77777777" w:rsidR="00766F82" w:rsidRPr="00C9560A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Врста</w:t>
            </w:r>
            <w:proofErr w:type="spellEnd"/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35A402D" w14:textId="0330ABDD" w:rsidR="00766F82" w:rsidRPr="00C9560A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Процјена</w:t>
            </w:r>
            <w:proofErr w:type="spellEnd"/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202</w:t>
            </w:r>
            <w:r w:rsidR="00784F11"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</w:t>
            </w: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4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85CEEF8" w14:textId="77777777" w:rsidR="00766F82" w:rsidRPr="00C9560A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886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04853CB" w14:textId="77777777" w:rsidR="00766F82" w:rsidRPr="00C9560A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Индекс</w:t>
            </w:r>
            <w:proofErr w:type="spellEnd"/>
          </w:p>
        </w:tc>
      </w:tr>
      <w:tr w:rsidR="008A370F" w:rsidRPr="00C9560A" w14:paraId="72990B7F" w14:textId="77777777" w:rsidTr="00A45F11">
        <w:trPr>
          <w:trHeight w:val="221"/>
          <w:jc w:val="center"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2322E" w14:textId="77777777" w:rsidR="00766F82" w:rsidRPr="00C9560A" w:rsidRDefault="00766F82" w:rsidP="00586F78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BDE0F" w14:textId="77777777" w:rsidR="00766F82" w:rsidRPr="00C9560A" w:rsidRDefault="00766F82" w:rsidP="00586F78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2CD00" w14:textId="77777777" w:rsidR="00766F82" w:rsidRPr="00C9560A" w:rsidRDefault="00766F82" w:rsidP="00586F78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61F53E4" w14:textId="4C475AA5" w:rsidR="00766F82" w:rsidRPr="00C9560A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784F11"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</w:t>
            </w:r>
            <w:r w:rsidR="00E44BCD"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AE211F7" w14:textId="415A6F81" w:rsidR="00766F82" w:rsidRPr="00C9560A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784F11"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</w:t>
            </w:r>
            <w:r w:rsidR="00E44BCD"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DD81D26" w14:textId="202AF8E1" w:rsidR="00766F82" w:rsidRPr="00C9560A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784F11"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8</w:t>
            </w:r>
            <w:r w:rsidR="00E44BCD"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6E334B6" w14:textId="77777777" w:rsidR="00766F82" w:rsidRPr="00C9560A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4/3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56A1856" w14:textId="77777777" w:rsidR="00766F82" w:rsidRPr="00C9560A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5/4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2347C80" w14:textId="77777777" w:rsidR="00766F82" w:rsidRPr="00C9560A" w:rsidRDefault="00766F82" w:rsidP="00586F7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6/5</w:t>
            </w:r>
          </w:p>
        </w:tc>
      </w:tr>
      <w:tr w:rsidR="008A370F" w:rsidRPr="00C9560A" w14:paraId="3A946388" w14:textId="77777777" w:rsidTr="008671C4">
        <w:trPr>
          <w:trHeight w:val="127"/>
          <w:jc w:val="center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745AEE89" w14:textId="77777777" w:rsidR="00766F82" w:rsidRPr="00C9560A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560A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5F7DF115" w14:textId="77777777" w:rsidR="00766F82" w:rsidRPr="00C9560A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560A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7D96A172" w14:textId="77777777" w:rsidR="00766F82" w:rsidRPr="00C9560A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560A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16BC850F" w14:textId="77777777" w:rsidR="00766F82" w:rsidRPr="00C9560A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560A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594940A0" w14:textId="77777777" w:rsidR="00766F82" w:rsidRPr="00C9560A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560A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6A413275" w14:textId="77777777" w:rsidR="00766F82" w:rsidRPr="00C9560A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560A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6239A7C4" w14:textId="77777777" w:rsidR="00766F82" w:rsidRPr="00C9560A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560A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58E5EE4E" w14:textId="77777777" w:rsidR="00766F82" w:rsidRPr="00C9560A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560A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D4B4"/>
            <w:vAlign w:val="center"/>
            <w:hideMark/>
          </w:tcPr>
          <w:p w14:paraId="07F419F4" w14:textId="77777777" w:rsidR="00766F82" w:rsidRPr="00C9560A" w:rsidRDefault="00766F8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560A"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</w:tr>
      <w:tr w:rsidR="008A370F" w:rsidRPr="00C9560A" w14:paraId="470B0FE3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BB3397" w14:textId="77777777" w:rsidR="00766F82" w:rsidRPr="00C9560A" w:rsidRDefault="00766F8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50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DB72A3B" w14:textId="77777777" w:rsidR="00766F82" w:rsidRPr="00C9560A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ПОШТАНСКЕ УСЛУГЕ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6DBF560" w14:textId="77777777" w:rsidR="00766F82" w:rsidRPr="00C9560A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F61127B" w14:textId="77777777" w:rsidR="00766F82" w:rsidRPr="00C9560A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D1C7" w14:textId="77777777" w:rsidR="00766F82" w:rsidRPr="00C9560A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71A4" w14:textId="77777777" w:rsidR="00766F82" w:rsidRPr="00C9560A" w:rsidRDefault="00766F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A32E" w14:textId="77777777" w:rsidR="00766F82" w:rsidRPr="00C9560A" w:rsidRDefault="00766F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E644" w14:textId="77777777" w:rsidR="00766F82" w:rsidRPr="00C9560A" w:rsidRDefault="00766F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8E47" w14:textId="77777777" w:rsidR="00766F82" w:rsidRPr="00C9560A" w:rsidRDefault="00766F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F108F" w:rsidRPr="00C9560A" w14:paraId="44DC0242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45FE" w14:textId="77777777" w:rsidR="008F108F" w:rsidRPr="00C9560A" w:rsidRDefault="008F108F" w:rsidP="008F10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E28A" w14:textId="77777777" w:rsidR="008F108F" w:rsidRPr="00C9560A" w:rsidRDefault="008F108F" w:rsidP="008F10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Писмоносне</w:t>
            </w:r>
            <w:proofErr w:type="spellEnd"/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983A1" w14:textId="30B0C74B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25.687.352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7382" w14:textId="3B090DA6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26.089.769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08AA" w14:textId="4E87138F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26.255.273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2258" w14:textId="1C9C7D48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26.401.207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79D6" w14:textId="30B62E49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E7D9" w14:textId="0879809A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5943" w14:textId="225AC299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</w:tr>
      <w:tr w:rsidR="008F108F" w:rsidRPr="00C9560A" w14:paraId="3C8D4EF2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6A2E" w14:textId="77777777" w:rsidR="008F108F" w:rsidRPr="00C9560A" w:rsidRDefault="008F108F" w:rsidP="008F10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3622" w14:textId="77777777" w:rsidR="008F108F" w:rsidRPr="00C9560A" w:rsidRDefault="008F108F" w:rsidP="008F10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Директна</w:t>
            </w:r>
            <w:proofErr w:type="spellEnd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A4E0" w14:textId="7AD88F4E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1.700.000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D5C8" w14:textId="23F73554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1.630.000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1A2C" w14:textId="038269A0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1.740.000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CC85" w14:textId="466AAE02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1.850.000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EF8B" w14:textId="421C08F5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908C" w14:textId="6AA69A8F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17CF" w14:textId="33BD3D1C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106</w:t>
            </w:r>
          </w:p>
        </w:tc>
      </w:tr>
      <w:tr w:rsidR="008F108F" w:rsidRPr="00C9560A" w14:paraId="5D45309A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5F60" w14:textId="77777777" w:rsidR="008F108F" w:rsidRPr="00C9560A" w:rsidRDefault="008F108F" w:rsidP="008F10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9A7F6" w14:textId="77777777" w:rsidR="008F108F" w:rsidRPr="00C9560A" w:rsidRDefault="008F108F" w:rsidP="008F10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Пакетске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6A27" w14:textId="509BE626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23.422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0F37" w14:textId="30858BEC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23.422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A1E7" w14:textId="0824C445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23.422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C421" w14:textId="233DAFCB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23.422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FC15" w14:textId="26F546A4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8028" w14:textId="66909E4E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3FCC" w14:textId="4A5D49F6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  <w:tr w:rsidR="008F108F" w:rsidRPr="00C9560A" w14:paraId="65B50043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6654" w14:textId="77777777" w:rsidR="008F108F" w:rsidRPr="00C9560A" w:rsidRDefault="008F108F" w:rsidP="008F10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6AF2" w14:textId="77777777" w:rsidR="008F108F" w:rsidRPr="00C9560A" w:rsidRDefault="008F108F" w:rsidP="008F10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Упутничке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BC3B" w14:textId="16F0093D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698.133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CFB7" w14:textId="21A1594D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696.868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86BB" w14:textId="7B8BBE5B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695.729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994F" w14:textId="56CEB742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694.704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62C4" w14:textId="20EE1B36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9E71" w14:textId="5576904A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3975" w14:textId="14EFD337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  <w:tr w:rsidR="008F108F" w:rsidRPr="00C9560A" w14:paraId="4CE166DA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0478" w14:textId="77777777" w:rsidR="008F108F" w:rsidRPr="00C9560A" w:rsidRDefault="008F108F" w:rsidP="008F10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72A4" w14:textId="77777777" w:rsidR="008F108F" w:rsidRPr="00C9560A" w:rsidRDefault="008F108F" w:rsidP="008F10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 xml:space="preserve">Брза </w:t>
            </w: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F1F1" w14:textId="7B795C51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1.381.700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87C2" w14:textId="5CB9904D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1.438.150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1C2F" w14:textId="5184E429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1.497.042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F078" w14:textId="7E6DF0F2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1.541.949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0AAE" w14:textId="49CCFD70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7C04" w14:textId="69670C49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983E" w14:textId="49958E82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103</w:t>
            </w:r>
          </w:p>
        </w:tc>
      </w:tr>
      <w:tr w:rsidR="008F108F" w:rsidRPr="00C9560A" w14:paraId="63B36E2B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9B59" w14:textId="77777777" w:rsidR="008F108F" w:rsidRPr="00C9560A" w:rsidRDefault="008F108F" w:rsidP="008F10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A397" w14:textId="77777777" w:rsidR="008F108F" w:rsidRPr="00C9560A" w:rsidRDefault="008F108F" w:rsidP="008F10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Пост-пак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8DE1" w14:textId="668EC740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2.000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C928" w14:textId="2F4A6CCC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2.000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C3E4" w14:textId="0F01B51F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2.000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0328" w14:textId="1B6F82F6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2.000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DCC9" w14:textId="3568975F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0141" w14:textId="4761CBCB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0C94" w14:textId="17A1789C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  <w:tr w:rsidR="008F108F" w:rsidRPr="00C9560A" w14:paraId="2732A620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50BE" w14:textId="77777777" w:rsidR="008F108F" w:rsidRPr="00C9560A" w:rsidRDefault="008F108F" w:rsidP="008F10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8329" w14:textId="77777777" w:rsidR="008F108F" w:rsidRPr="00C9560A" w:rsidRDefault="008F108F" w:rsidP="008F10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Допунске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725F" w14:textId="1F314C36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1.487.472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5C03" w14:textId="1E76F68F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1.487.722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AD17" w14:textId="502C2D3E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1.488.125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2891" w14:textId="6109AC10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1.488.380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1B04" w14:textId="5FE4F611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4836" w14:textId="1785BB1E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1EB4" w14:textId="39A0C5D6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  <w:tr w:rsidR="008F108F" w:rsidRPr="00C9560A" w14:paraId="3CB62141" w14:textId="77777777" w:rsidTr="00C9560A">
        <w:trPr>
          <w:trHeight w:val="255"/>
          <w:jc w:val="center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1BDF15" w14:textId="268059DC" w:rsidR="008F108F" w:rsidRPr="00C9560A" w:rsidRDefault="008F108F" w:rsidP="008F10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23" w:name="_Hlk212999331"/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УКУПНО - ПОШТАНСКЕ УСЛУГЕ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4A1115" w14:textId="062CF6A7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30.980.079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7E0E0C" w14:textId="271D0BCE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31.367.931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EDBDC6" w14:textId="4EFB2AEC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31.701.591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961F7C" w14:textId="6B294C85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32.001.662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42A79F" w14:textId="2C3935FB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2554DC" w14:textId="787202DC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352416" w14:textId="074D7610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</w:tr>
      <w:bookmarkEnd w:id="23"/>
      <w:tr w:rsidR="008A370F" w:rsidRPr="00C9560A" w14:paraId="1BF7080F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269C79" w14:textId="77777777" w:rsidR="00766F82" w:rsidRPr="00C9560A" w:rsidRDefault="00766F8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50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E4D89FA" w14:textId="77777777" w:rsidR="00766F82" w:rsidRPr="00C9560A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ФИНАНСИЈСКЕ УСЛУГЕ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FB30241" w14:textId="77777777" w:rsidR="00766F82" w:rsidRPr="00C9560A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16A4790" w14:textId="77777777" w:rsidR="00766F82" w:rsidRPr="00C9560A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54831E3" w14:textId="77777777" w:rsidR="00766F82" w:rsidRPr="00C9560A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DAE8B63" w14:textId="77777777" w:rsidR="00766F82" w:rsidRPr="00C9560A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1819" w14:textId="77777777" w:rsidR="00766F82" w:rsidRPr="00C9560A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6DB2" w14:textId="77777777" w:rsidR="00766F82" w:rsidRPr="00C9560A" w:rsidRDefault="00766F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0DD2" w14:textId="77777777" w:rsidR="00766F82" w:rsidRPr="00C9560A" w:rsidRDefault="00766F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8F108F" w:rsidRPr="00C9560A" w14:paraId="3AFAAD6D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E7F6" w14:textId="77777777" w:rsidR="008F108F" w:rsidRPr="00C9560A" w:rsidRDefault="008F108F" w:rsidP="008F10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B144" w14:textId="16B1D58D" w:rsidR="008F108F" w:rsidRPr="00C9560A" w:rsidRDefault="008F108F" w:rsidP="008F108F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Исплате по закљученим уговорима </w:t>
            </w:r>
            <w:r w:rsidRPr="00C9560A">
              <w:rPr>
                <w:rFonts w:asciiTheme="minorHAnsi" w:hAnsiTheme="minorHAnsi" w:cstheme="minorHAnsi"/>
                <w:sz w:val="16"/>
                <w:szCs w:val="16"/>
                <w:lang w:val="sr-Latn-BA" w:eastAsia="sr-Latn-BA"/>
              </w:rPr>
              <w:t>(пензије, инвалиднине, дјечија заштита, центар за соц</w:t>
            </w:r>
            <w:r w:rsidRPr="00C9560A">
              <w:rPr>
                <w:rFonts w:asciiTheme="minorHAnsi" w:hAnsiTheme="minorHAnsi" w:cstheme="minorHAnsi"/>
                <w:sz w:val="16"/>
                <w:szCs w:val="16"/>
                <w:lang w:val="sr-Cyrl-BA" w:eastAsia="sr-Latn-BA"/>
              </w:rPr>
              <w:t>.</w:t>
            </w:r>
            <w:r w:rsidRPr="00C9560A">
              <w:rPr>
                <w:rFonts w:asciiTheme="minorHAnsi" w:hAnsiTheme="minorHAnsi" w:cstheme="minorHAnsi"/>
                <w:sz w:val="16"/>
                <w:szCs w:val="16"/>
                <w:lang w:val="sr-Latn-BA" w:eastAsia="sr-Latn-BA"/>
              </w:rPr>
              <w:t xml:space="preserve"> рад</w:t>
            </w:r>
            <w:r w:rsidRPr="00C9560A">
              <w:rPr>
                <w:rFonts w:asciiTheme="minorHAnsi" w:hAnsiTheme="minorHAnsi" w:cstheme="minorHAnsi"/>
                <w:sz w:val="16"/>
                <w:szCs w:val="16"/>
                <w:lang w:val="sr-Cyrl-BA" w:eastAsia="sr-Latn-BA"/>
              </w:rPr>
              <w:t>...</w:t>
            </w:r>
            <w:r w:rsidRPr="00C9560A">
              <w:rPr>
                <w:rFonts w:asciiTheme="minorHAnsi" w:hAnsiTheme="minorHAnsi" w:cstheme="minorHAnsi"/>
                <w:sz w:val="16"/>
                <w:szCs w:val="16"/>
                <w:lang w:val="sr-Latn-BA" w:eastAsia="sr-Latn-BA"/>
              </w:rPr>
              <w:t>)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62EF" w14:textId="45096E86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2.463.993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2D96" w14:textId="138D5093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2.418.706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A744" w14:textId="7ADC5D62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2.353.463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206" w14:textId="1A6C6DF6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2.269.874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E478" w14:textId="7A8462F5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A5D5" w14:textId="6B5F5B91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7DF34" w14:textId="32D82390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96</w:t>
            </w:r>
          </w:p>
        </w:tc>
      </w:tr>
      <w:tr w:rsidR="008F108F" w:rsidRPr="00C9560A" w14:paraId="6F30B2BD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F8C7" w14:textId="77777777" w:rsidR="008F108F" w:rsidRPr="00C9560A" w:rsidRDefault="008F108F" w:rsidP="008F10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BD64" w14:textId="77777777" w:rsidR="008F108F" w:rsidRPr="00C9560A" w:rsidRDefault="008F108F" w:rsidP="008F10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Платни</w:t>
            </w:r>
            <w:proofErr w:type="spellEnd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промет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69AA" w14:textId="2E3F31A9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16.788.496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6B68" w14:textId="24C0ABC3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17.048.965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6E05" w14:textId="618A8C77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17.266.361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6565" w14:textId="5A103825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17.394.651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BAA5" w14:textId="2517567A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1573" w14:textId="12DDF484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9786" w14:textId="04211348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</w:tr>
      <w:tr w:rsidR="008F108F" w:rsidRPr="00C9560A" w14:paraId="27F39B52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EC4E" w14:textId="77777777" w:rsidR="008F108F" w:rsidRPr="00C9560A" w:rsidRDefault="008F108F" w:rsidP="008F10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38B1" w14:textId="77777777" w:rsidR="008F108F" w:rsidRPr="00C9560A" w:rsidRDefault="008F108F" w:rsidP="008F10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Дигитална</w:t>
            </w:r>
            <w:proofErr w:type="spellEnd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954D" w14:textId="42F2E6C7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4.700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6AE2" w14:textId="4C71299A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4.700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5DFB" w14:textId="7510E8D7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4.800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4604" w14:textId="2F559D95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4.900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ED96" w14:textId="32A03011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36B6" w14:textId="0B9AA4A8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A5D4" w14:textId="3D928F04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102</w:t>
            </w:r>
          </w:p>
        </w:tc>
      </w:tr>
      <w:tr w:rsidR="008F108F" w:rsidRPr="00C9560A" w14:paraId="55CE5E99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6272" w14:textId="77777777" w:rsidR="008F108F" w:rsidRPr="00C9560A" w:rsidRDefault="008F108F" w:rsidP="008F10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7819" w14:textId="77777777" w:rsidR="008F108F" w:rsidRPr="00C9560A" w:rsidRDefault="008F108F" w:rsidP="008F10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Кредитни</w:t>
            </w:r>
            <w:proofErr w:type="spellEnd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послови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11E7" w14:textId="29CC2744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409.366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94F3" w14:textId="7EAAC2D7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400.522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F36F" w14:textId="73FFD3FF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391.887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DC44" w14:textId="7355F68B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383.455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E89B" w14:textId="09FA7AE1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5C39" w14:textId="2886C206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CF5A" w14:textId="01EBB92A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98</w:t>
            </w:r>
          </w:p>
        </w:tc>
      </w:tr>
      <w:tr w:rsidR="008F108F" w:rsidRPr="00C9560A" w14:paraId="6396F066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088B" w14:textId="77777777" w:rsidR="008F108F" w:rsidRPr="00C9560A" w:rsidRDefault="008F108F" w:rsidP="008F108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AB18" w14:textId="3BD8E75D" w:rsidR="008F108F" w:rsidRPr="00C9560A" w:rsidRDefault="008F108F" w:rsidP="008F108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Трансфер</w:t>
            </w:r>
            <w:proofErr w:type="spellEnd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новца</w:t>
            </w:r>
            <w:proofErr w:type="spellEnd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6F17" w14:textId="50F1418D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410.423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A81D" w14:textId="2CF559C2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413.974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2373" w14:textId="085D55FB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417.808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AE1E" w14:textId="598C6419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421.919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AFB4" w14:textId="7A14D18A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8182" w14:textId="1AFAA495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0809" w14:textId="4127EB13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</w:tr>
      <w:tr w:rsidR="008F108F" w:rsidRPr="00C9560A" w14:paraId="1E52CDA6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5C90" w14:textId="77777777" w:rsidR="008F108F" w:rsidRPr="00C9560A" w:rsidRDefault="008F108F" w:rsidP="00C9560A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D32F" w14:textId="77777777" w:rsidR="008F108F" w:rsidRPr="00C9560A" w:rsidRDefault="008F108F" w:rsidP="00C9560A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Мјењачки</w:t>
            </w:r>
            <w:proofErr w:type="spellEnd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брокерски</w:t>
            </w:r>
            <w:proofErr w:type="spellEnd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послови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87DE" w14:textId="38D4E692" w:rsidR="008F108F" w:rsidRPr="00C9560A" w:rsidRDefault="008F108F" w:rsidP="00C9560A">
            <w:pPr>
              <w:spacing w:before="100" w:beforeAutospacing="1" w:after="100" w:afterAutospacing="1"/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54.654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28AA" w14:textId="0195FCFF" w:rsidR="008F108F" w:rsidRPr="00C9560A" w:rsidRDefault="008F108F" w:rsidP="00C9560A">
            <w:pPr>
              <w:spacing w:before="100" w:beforeAutospacing="1" w:after="100" w:afterAutospacing="1"/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54.215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D381" w14:textId="0A31DBAB" w:rsidR="008F108F" w:rsidRPr="00C9560A" w:rsidRDefault="008F108F" w:rsidP="00C9560A">
            <w:pPr>
              <w:spacing w:before="100" w:beforeAutospacing="1" w:after="100" w:afterAutospacing="1"/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54.215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DC38" w14:textId="5C7821CA" w:rsidR="008F108F" w:rsidRPr="00C9560A" w:rsidRDefault="008F108F" w:rsidP="00C9560A">
            <w:pPr>
              <w:spacing w:before="100" w:beforeAutospacing="1" w:after="100" w:afterAutospacing="1"/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54.215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40CF" w14:textId="4A7B8335" w:rsidR="008F108F" w:rsidRPr="00C9560A" w:rsidRDefault="008F108F" w:rsidP="00C9560A">
            <w:pPr>
              <w:spacing w:before="100" w:beforeAutospacing="1" w:after="100" w:afterAutospacing="1"/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37C4" w14:textId="6DAAD8D2" w:rsidR="008F108F" w:rsidRPr="00C9560A" w:rsidRDefault="008F108F" w:rsidP="00C9560A">
            <w:pPr>
              <w:spacing w:before="100" w:beforeAutospacing="1" w:after="100" w:afterAutospacing="1"/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29A0" w14:textId="7879661B" w:rsidR="008F108F" w:rsidRPr="00C9560A" w:rsidRDefault="008F108F" w:rsidP="00C9560A">
            <w:pPr>
              <w:spacing w:before="100" w:beforeAutospacing="1" w:after="100" w:afterAutospacing="1"/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  <w:tr w:rsidR="008F108F" w:rsidRPr="00C9560A" w14:paraId="4EEDE933" w14:textId="77777777" w:rsidTr="00C9560A">
        <w:trPr>
          <w:trHeight w:val="255"/>
          <w:jc w:val="center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A809C8" w14:textId="77777777" w:rsidR="008F108F" w:rsidRPr="00C9560A" w:rsidRDefault="008F108F" w:rsidP="008F108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УКУПНО - ФИНАНСИЈСКЕ УСЛУГЕ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8C2B80" w14:textId="52BCCAD7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20.131.632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6DB248" w14:textId="38FCD661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20.341.082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5D3379" w14:textId="163F9910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20.488.534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8C6F17" w14:textId="417B8F8E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20.529.014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8E9FCC" w14:textId="5847CA91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9511CD" w14:textId="1F10F8A9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D8C442" w14:textId="152CAA8F" w:rsidR="008F108F" w:rsidRPr="00C9560A" w:rsidRDefault="008F108F" w:rsidP="008F108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8A370F" w:rsidRPr="00C9560A" w14:paraId="72E380E0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181F79" w14:textId="77777777" w:rsidR="00766F82" w:rsidRPr="00C9560A" w:rsidRDefault="00766F8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50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07C258B" w14:textId="77777777" w:rsidR="00766F82" w:rsidRPr="00C9560A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ОСТАЛЕ УСЛУГЕ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5B9355D" w14:textId="77777777" w:rsidR="00766F82" w:rsidRPr="00C9560A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D4111F8" w14:textId="77777777" w:rsidR="00766F82" w:rsidRPr="00C9560A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45B2120" w14:textId="77777777" w:rsidR="00766F82" w:rsidRPr="00C9560A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7128DCA" w14:textId="77777777" w:rsidR="00766F82" w:rsidRPr="00C9560A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2498" w14:textId="77777777" w:rsidR="00766F82" w:rsidRPr="00C9560A" w:rsidRDefault="00766F8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CD7C" w14:textId="77777777" w:rsidR="00766F82" w:rsidRPr="00C9560A" w:rsidRDefault="00766F8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E808" w14:textId="77777777" w:rsidR="00766F82" w:rsidRPr="00C9560A" w:rsidRDefault="00766F8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C9560A" w:rsidRPr="00C9560A" w14:paraId="693B0897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08E3" w14:textId="77777777" w:rsidR="00C9560A" w:rsidRPr="00C9560A" w:rsidRDefault="00C9560A" w:rsidP="00C956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BB85" w14:textId="77777777" w:rsidR="00C9560A" w:rsidRPr="00C9560A" w:rsidRDefault="00C9560A" w:rsidP="00C95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Телекомуникационе</w:t>
            </w:r>
            <w:proofErr w:type="spellEnd"/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82A2" w14:textId="0CA2ABF4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3.069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45DC" w14:textId="66A434F2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3.034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EDED" w14:textId="669CB862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3.033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713F" w14:textId="19BA624F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3.035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30B0" w14:textId="0466D5CC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AFA0" w14:textId="32148EC9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3EE1" w14:textId="48ECFE1D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  <w:tr w:rsidR="00C9560A" w:rsidRPr="00C9560A" w14:paraId="4903E950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744E" w14:textId="77777777" w:rsidR="00C9560A" w:rsidRPr="00C9560A" w:rsidRDefault="00C9560A" w:rsidP="00C956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99F1" w14:textId="77777777" w:rsidR="00C9560A" w:rsidRPr="00C9560A" w:rsidRDefault="00C9560A" w:rsidP="00C95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Информатичке</w:t>
            </w:r>
            <w:proofErr w:type="spellEnd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A8F0" w14:textId="3B53F60B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8.120.000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D8BA" w14:textId="338A18C2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8.320.000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33BC" w14:textId="038C5F9B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8.620.000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76CE" w14:textId="16E835E7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8.920.000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AFEE" w14:textId="7B401645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F0F1" w14:textId="673F1E81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F8DC" w14:textId="4A6F1765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103</w:t>
            </w:r>
          </w:p>
        </w:tc>
      </w:tr>
      <w:tr w:rsidR="00C9560A" w:rsidRPr="00C9560A" w14:paraId="284302B7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704A" w14:textId="77777777" w:rsidR="00C9560A" w:rsidRPr="00C9560A" w:rsidRDefault="00C9560A" w:rsidP="00C956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92A3" w14:textId="77777777" w:rsidR="00C9560A" w:rsidRPr="00C9560A" w:rsidRDefault="00C9560A" w:rsidP="00C95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посредовања</w:t>
            </w:r>
            <w:proofErr w:type="spellEnd"/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4332" w14:textId="3BD07818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1.078.711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8FB0" w14:textId="46BB73BA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1.186.582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0119" w14:textId="3E9A4C02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1.305.240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CB5C" w14:textId="24D8287E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1.435.764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79DC" w14:textId="02EC9AE8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ED6C" w14:textId="65C591F1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35C8" w14:textId="38DD06E6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110</w:t>
            </w:r>
          </w:p>
        </w:tc>
      </w:tr>
      <w:tr w:rsidR="00C9560A" w:rsidRPr="00C9560A" w14:paraId="0122A802" w14:textId="77777777" w:rsidTr="00C9560A">
        <w:trPr>
          <w:trHeight w:val="255"/>
          <w:jc w:val="center"/>
        </w:trPr>
        <w:tc>
          <w:tcPr>
            <w:tcW w:w="27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DDC7" w14:textId="77777777" w:rsidR="00C9560A" w:rsidRPr="00C9560A" w:rsidRDefault="00C9560A" w:rsidP="00C956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5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F716" w14:textId="77777777" w:rsidR="00C9560A" w:rsidRPr="00C9560A" w:rsidRDefault="00C9560A" w:rsidP="00C956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Остале</w:t>
            </w:r>
            <w:proofErr w:type="spellEnd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фотокопирање</w:t>
            </w:r>
            <w:proofErr w:type="spellEnd"/>
            <w:r w:rsidRPr="00C9560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60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A7AA" w14:textId="4DB1BE38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506.512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DFBA" w14:textId="12FF05D4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506.512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C60B" w14:textId="02E03779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510.322</w:t>
            </w:r>
          </w:p>
        </w:tc>
        <w:tc>
          <w:tcPr>
            <w:tcW w:w="58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3929" w14:textId="5A41FEC4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512.785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B754" w14:textId="5AEEA417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0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FEC3" w14:textId="4F808462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0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523C" w14:textId="5334F0B5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9560A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  <w:tr w:rsidR="00C9560A" w:rsidRPr="00C9560A" w14:paraId="74DCB9B3" w14:textId="77777777" w:rsidTr="00A45F11">
        <w:trPr>
          <w:trHeight w:val="288"/>
          <w:jc w:val="center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9410E5" w14:textId="77777777" w:rsidR="00C9560A" w:rsidRPr="00C9560A" w:rsidRDefault="00C9560A" w:rsidP="00C956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УКУПНО - ОСТАЛЕ УСЛУГЕ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58F590" w14:textId="0149D996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9.708.292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D16885" w14:textId="1DE080E4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10.016.128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A39848" w14:textId="26DE5528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10.438.595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160222" w14:textId="4EAC01D5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10.871.584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5CB57B" w14:textId="22F2D267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AB1570" w14:textId="07606522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6236CB" w14:textId="62C99C6C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104</w:t>
            </w:r>
          </w:p>
        </w:tc>
      </w:tr>
      <w:tr w:rsidR="00C9560A" w:rsidRPr="00C9560A" w14:paraId="2F6F1DFB" w14:textId="77777777" w:rsidTr="00A45F11">
        <w:trPr>
          <w:trHeight w:val="288"/>
          <w:jc w:val="center"/>
        </w:trPr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2CCEB75" w14:textId="2D353B1B" w:rsidR="00C9560A" w:rsidRPr="00C9560A" w:rsidRDefault="00C9560A" w:rsidP="00C956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УКУПНО     I + II + III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A71C2D8" w14:textId="1282F365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60.820.003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94C9C0F" w14:textId="189C12C3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61.725.141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B0B98C8" w14:textId="2E40BB4E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62.628.720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6F1065F" w14:textId="32E3787E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63.402.260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78E62ED" w14:textId="162310C8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C75CDAD" w14:textId="04692AE8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E604CCC" w14:textId="763629B3" w:rsidR="00C9560A" w:rsidRPr="00C9560A" w:rsidRDefault="00C9560A" w:rsidP="00C9560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560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</w:tr>
    </w:tbl>
    <w:p w14:paraId="55635CCA" w14:textId="77777777" w:rsidR="00C9560A" w:rsidRDefault="00C9560A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highlight w:val="magenta"/>
          <w:lang w:val="bs-Cyrl-BA"/>
        </w:rPr>
      </w:pPr>
    </w:p>
    <w:p w14:paraId="59AA4458" w14:textId="19D24114" w:rsidR="006B0918" w:rsidRPr="00E91A2A" w:rsidRDefault="00212B0F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E91A2A">
        <w:rPr>
          <w:rFonts w:asciiTheme="minorHAnsi" w:hAnsiTheme="minorHAnsi" w:cstheme="minorHAnsi"/>
          <w:sz w:val="22"/>
          <w:szCs w:val="22"/>
          <w:lang w:val="bs-Cyrl-BA"/>
        </w:rPr>
        <w:lastRenderedPageBreak/>
        <w:t>У структури физичког обима услуга, поштанске услуге у 202</w:t>
      </w:r>
      <w:r w:rsidR="00236685" w:rsidRPr="00E91A2A">
        <w:rPr>
          <w:rFonts w:asciiTheme="minorHAnsi" w:hAnsiTheme="minorHAnsi" w:cstheme="minorHAnsi"/>
          <w:sz w:val="22"/>
          <w:szCs w:val="22"/>
          <w:lang w:val="sr-Latn-BA"/>
        </w:rPr>
        <w:t>6</w:t>
      </w:r>
      <w:r w:rsidR="008671C4" w:rsidRPr="00E91A2A">
        <w:rPr>
          <w:rFonts w:asciiTheme="minorHAnsi" w:hAnsiTheme="minorHAnsi" w:cstheme="minorHAnsi"/>
          <w:sz w:val="22"/>
          <w:szCs w:val="22"/>
          <w:lang w:val="bs-Cyrl-BA"/>
        </w:rPr>
        <w:t>.</w:t>
      </w:r>
      <w:r w:rsidRPr="00E91A2A">
        <w:rPr>
          <w:rFonts w:asciiTheme="minorHAnsi" w:hAnsiTheme="minorHAnsi" w:cstheme="minorHAnsi"/>
          <w:sz w:val="22"/>
          <w:szCs w:val="22"/>
          <w:lang w:val="bs-Cyrl-BA"/>
        </w:rPr>
        <w:t xml:space="preserve"> години планиране су у обиму </w:t>
      </w:r>
      <w:r w:rsidR="00236685" w:rsidRPr="00E91A2A">
        <w:rPr>
          <w:rFonts w:asciiTheme="minorHAnsi" w:hAnsiTheme="minorHAnsi" w:cstheme="minorHAnsi"/>
          <w:sz w:val="22"/>
          <w:szCs w:val="22"/>
          <w:lang w:val="bs-Cyrl-BA"/>
        </w:rPr>
        <w:t>31.367.931</w:t>
      </w:r>
      <w:r w:rsidR="00236685" w:rsidRPr="00E91A2A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="009F3B35" w:rsidRPr="00E91A2A">
        <w:rPr>
          <w:rFonts w:asciiTheme="minorHAnsi" w:hAnsiTheme="minorHAnsi" w:cstheme="minorHAnsi"/>
          <w:sz w:val="22"/>
          <w:szCs w:val="22"/>
          <w:lang w:val="bs-Cyrl-BA"/>
        </w:rPr>
        <w:t>услуга</w:t>
      </w:r>
      <w:r w:rsidR="008671C4" w:rsidRPr="00E91A2A">
        <w:rPr>
          <w:rFonts w:asciiTheme="minorHAnsi" w:hAnsiTheme="minorHAnsi" w:cstheme="minorHAnsi"/>
          <w:sz w:val="22"/>
          <w:szCs w:val="22"/>
          <w:lang w:val="bs-Cyrl-BA"/>
        </w:rPr>
        <w:t xml:space="preserve"> (</w:t>
      </w:r>
      <w:r w:rsidR="00791AD1" w:rsidRPr="00E91A2A">
        <w:rPr>
          <w:rFonts w:asciiTheme="minorHAnsi" w:hAnsiTheme="minorHAnsi" w:cstheme="minorHAnsi"/>
          <w:sz w:val="22"/>
          <w:szCs w:val="22"/>
          <w:lang w:val="bs-Cyrl-BA"/>
        </w:rPr>
        <w:t xml:space="preserve">раст обима за </w:t>
      </w:r>
      <w:r w:rsidR="00236685" w:rsidRPr="00E91A2A">
        <w:rPr>
          <w:rFonts w:asciiTheme="minorHAnsi" w:hAnsiTheme="minorHAnsi" w:cstheme="minorHAnsi"/>
          <w:sz w:val="22"/>
          <w:szCs w:val="22"/>
          <w:lang w:val="sr-Latn-BA"/>
        </w:rPr>
        <w:t>1</w:t>
      </w:r>
      <w:r w:rsidR="00791AD1" w:rsidRPr="00E91A2A">
        <w:rPr>
          <w:rFonts w:asciiTheme="minorHAnsi" w:hAnsiTheme="minorHAnsi" w:cstheme="minorHAnsi"/>
          <w:sz w:val="22"/>
          <w:szCs w:val="22"/>
          <w:lang w:val="bs-Cyrl-BA"/>
        </w:rPr>
        <w:t>% у односу на процјену 202</w:t>
      </w:r>
      <w:r w:rsidR="00236685" w:rsidRPr="00E91A2A">
        <w:rPr>
          <w:rFonts w:asciiTheme="minorHAnsi" w:hAnsiTheme="minorHAnsi" w:cstheme="minorHAnsi"/>
          <w:sz w:val="22"/>
          <w:szCs w:val="22"/>
          <w:lang w:val="sr-Latn-BA"/>
        </w:rPr>
        <w:t>5</w:t>
      </w:r>
      <w:r w:rsidR="00791AD1" w:rsidRPr="00E91A2A">
        <w:rPr>
          <w:rFonts w:asciiTheme="minorHAnsi" w:hAnsiTheme="minorHAnsi" w:cstheme="minorHAnsi"/>
          <w:sz w:val="22"/>
          <w:szCs w:val="22"/>
          <w:lang w:val="bs-Cyrl-BA"/>
        </w:rPr>
        <w:t xml:space="preserve">. године), </w:t>
      </w:r>
      <w:r w:rsidR="007B4CC1" w:rsidRPr="00E91A2A">
        <w:rPr>
          <w:rFonts w:asciiTheme="minorHAnsi" w:hAnsiTheme="minorHAnsi" w:cstheme="minorHAnsi"/>
          <w:sz w:val="22"/>
          <w:szCs w:val="22"/>
          <w:lang w:val="bs-Cyrl-BA"/>
        </w:rPr>
        <w:t>у 202</w:t>
      </w:r>
      <w:r w:rsidR="00236685" w:rsidRPr="00E91A2A">
        <w:rPr>
          <w:rFonts w:asciiTheme="minorHAnsi" w:hAnsiTheme="minorHAnsi" w:cstheme="minorHAnsi"/>
          <w:sz w:val="22"/>
          <w:szCs w:val="22"/>
          <w:lang w:val="sr-Latn-BA"/>
        </w:rPr>
        <w:t>7</w:t>
      </w:r>
      <w:r w:rsidR="007B4CC1" w:rsidRPr="00E91A2A">
        <w:rPr>
          <w:rFonts w:asciiTheme="minorHAnsi" w:hAnsiTheme="minorHAnsi" w:cstheme="minorHAnsi"/>
          <w:sz w:val="22"/>
          <w:szCs w:val="22"/>
          <w:lang w:val="bs-Cyrl-BA"/>
        </w:rPr>
        <w:t xml:space="preserve">. години у обиму </w:t>
      </w:r>
      <w:r w:rsidR="00E91A2A" w:rsidRPr="00E91A2A">
        <w:rPr>
          <w:rFonts w:asciiTheme="minorHAnsi" w:hAnsiTheme="minorHAnsi" w:cstheme="minorHAnsi"/>
          <w:sz w:val="22"/>
          <w:szCs w:val="22"/>
          <w:lang w:val="ru-RU"/>
        </w:rPr>
        <w:t>31.701.591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="008671C4" w:rsidRPr="00E91A2A">
        <w:rPr>
          <w:rFonts w:asciiTheme="minorHAnsi" w:hAnsiTheme="minorHAnsi" w:cstheme="minorHAnsi"/>
          <w:sz w:val="22"/>
          <w:szCs w:val="22"/>
          <w:lang w:val="bs-Cyrl-BA"/>
        </w:rPr>
        <w:t>(</w:t>
      </w:r>
      <w:r w:rsidR="00791AD1" w:rsidRPr="00E91A2A">
        <w:rPr>
          <w:rFonts w:asciiTheme="minorHAnsi" w:hAnsiTheme="minorHAnsi" w:cstheme="minorHAnsi"/>
          <w:sz w:val="22"/>
          <w:szCs w:val="22"/>
          <w:lang w:val="bs-Cyrl-BA"/>
        </w:rPr>
        <w:t xml:space="preserve">раст обима за 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>1</w:t>
      </w:r>
      <w:r w:rsidR="00791AD1" w:rsidRPr="00E91A2A">
        <w:rPr>
          <w:rFonts w:asciiTheme="minorHAnsi" w:hAnsiTheme="minorHAnsi" w:cstheme="minorHAnsi"/>
          <w:sz w:val="22"/>
          <w:szCs w:val="22"/>
          <w:lang w:val="bs-Cyrl-BA"/>
        </w:rPr>
        <w:t>% у односу на план 202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>6</w:t>
      </w:r>
      <w:r w:rsidR="00791AD1" w:rsidRPr="00E91A2A">
        <w:rPr>
          <w:rFonts w:asciiTheme="minorHAnsi" w:hAnsiTheme="minorHAnsi" w:cstheme="minorHAnsi"/>
          <w:sz w:val="22"/>
          <w:szCs w:val="22"/>
          <w:lang w:val="bs-Cyrl-BA"/>
        </w:rPr>
        <w:t>. године</w:t>
      </w:r>
      <w:r w:rsidR="008671C4" w:rsidRPr="00E91A2A">
        <w:rPr>
          <w:rFonts w:asciiTheme="minorHAnsi" w:hAnsiTheme="minorHAnsi" w:cstheme="minorHAnsi"/>
          <w:sz w:val="22"/>
          <w:szCs w:val="22"/>
          <w:lang w:val="bs-Cyrl-BA"/>
        </w:rPr>
        <w:t>)</w:t>
      </w:r>
      <w:r w:rsidR="007B4CC1" w:rsidRPr="00E91A2A">
        <w:rPr>
          <w:rFonts w:asciiTheme="minorHAnsi" w:hAnsiTheme="minorHAnsi" w:cstheme="minorHAnsi"/>
          <w:sz w:val="22"/>
          <w:szCs w:val="22"/>
          <w:lang w:val="bs-Cyrl-BA"/>
        </w:rPr>
        <w:t>, а 202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>8</w:t>
      </w:r>
      <w:r w:rsidR="007B4CC1" w:rsidRPr="00E91A2A">
        <w:rPr>
          <w:rFonts w:asciiTheme="minorHAnsi" w:hAnsiTheme="minorHAnsi" w:cstheme="minorHAnsi"/>
          <w:sz w:val="22"/>
          <w:szCs w:val="22"/>
          <w:lang w:val="bs-Cyrl-BA"/>
        </w:rPr>
        <w:t xml:space="preserve">. годину у обиму </w:t>
      </w:r>
      <w:r w:rsidR="00E91A2A" w:rsidRPr="00E91A2A">
        <w:rPr>
          <w:rFonts w:asciiTheme="minorHAnsi" w:hAnsiTheme="minorHAnsi" w:cstheme="minorHAnsi"/>
          <w:sz w:val="22"/>
          <w:szCs w:val="22"/>
          <w:lang w:val="ru-RU"/>
        </w:rPr>
        <w:t>32.001.662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="007B4CC1" w:rsidRPr="00E91A2A">
        <w:rPr>
          <w:rFonts w:asciiTheme="minorHAnsi" w:hAnsiTheme="minorHAnsi" w:cstheme="minorHAnsi"/>
          <w:sz w:val="22"/>
          <w:szCs w:val="22"/>
          <w:lang w:val="bs-Cyrl-BA"/>
        </w:rPr>
        <w:t>ком (</w:t>
      </w:r>
      <w:r w:rsidR="00791AD1" w:rsidRPr="00E91A2A">
        <w:rPr>
          <w:rFonts w:asciiTheme="minorHAnsi" w:hAnsiTheme="minorHAnsi" w:cstheme="minorHAnsi"/>
          <w:sz w:val="22"/>
          <w:szCs w:val="22"/>
          <w:lang w:val="bs-Cyrl-BA"/>
        </w:rPr>
        <w:t xml:space="preserve">раст обима за </w:t>
      </w:r>
      <w:r w:rsidR="00236685" w:rsidRPr="00E91A2A">
        <w:rPr>
          <w:rFonts w:asciiTheme="minorHAnsi" w:hAnsiTheme="minorHAnsi" w:cstheme="minorHAnsi"/>
          <w:sz w:val="22"/>
          <w:szCs w:val="22"/>
          <w:lang w:val="sr-Latn-BA"/>
        </w:rPr>
        <w:t>1</w:t>
      </w:r>
      <w:r w:rsidR="00791AD1" w:rsidRPr="00E91A2A">
        <w:rPr>
          <w:rFonts w:asciiTheme="minorHAnsi" w:hAnsiTheme="minorHAnsi" w:cstheme="minorHAnsi"/>
          <w:sz w:val="22"/>
          <w:szCs w:val="22"/>
          <w:lang w:val="bs-Cyrl-BA"/>
        </w:rPr>
        <w:t>% у односу на план за 202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>7</w:t>
      </w:r>
      <w:r w:rsidR="00791AD1" w:rsidRPr="00E91A2A">
        <w:rPr>
          <w:rFonts w:asciiTheme="minorHAnsi" w:hAnsiTheme="minorHAnsi" w:cstheme="minorHAnsi"/>
          <w:sz w:val="22"/>
          <w:szCs w:val="22"/>
          <w:lang w:val="bs-Cyrl-BA"/>
        </w:rPr>
        <w:t>. годину).</w:t>
      </w:r>
    </w:p>
    <w:p w14:paraId="178C5716" w14:textId="77777777" w:rsidR="00212B0F" w:rsidRPr="004954A4" w:rsidRDefault="00212B0F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highlight w:val="magenta"/>
          <w:lang w:val="ru-RU"/>
        </w:rPr>
      </w:pPr>
    </w:p>
    <w:p w14:paraId="665DC0C4" w14:textId="598F533D" w:rsidR="00C52803" w:rsidRPr="005B7AEC" w:rsidRDefault="00212B0F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E91A2A">
        <w:rPr>
          <w:rFonts w:asciiTheme="minorHAnsi" w:hAnsiTheme="minorHAnsi" w:cstheme="minorHAnsi"/>
          <w:sz w:val="22"/>
          <w:szCs w:val="22"/>
          <w:lang w:val="bs-Cyrl-BA"/>
        </w:rPr>
        <w:t>Финансијске услуге у 202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>6</w:t>
      </w:r>
      <w:r w:rsidRPr="00E91A2A">
        <w:rPr>
          <w:rFonts w:asciiTheme="minorHAnsi" w:hAnsiTheme="minorHAnsi" w:cstheme="minorHAnsi"/>
          <w:sz w:val="22"/>
          <w:szCs w:val="22"/>
          <w:lang w:val="bs-Cyrl-BA"/>
        </w:rPr>
        <w:t xml:space="preserve">. години планиране су у обиму </w:t>
      </w:r>
      <w:r w:rsidR="00E91A2A" w:rsidRPr="00E91A2A">
        <w:rPr>
          <w:rFonts w:asciiTheme="minorHAnsi" w:hAnsiTheme="minorHAnsi" w:cstheme="minorHAnsi"/>
          <w:sz w:val="22"/>
          <w:szCs w:val="22"/>
          <w:lang w:val="ru-RU"/>
        </w:rPr>
        <w:t>20.341.082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Pr="00E91A2A">
        <w:rPr>
          <w:rFonts w:asciiTheme="minorHAnsi" w:hAnsiTheme="minorHAnsi" w:cstheme="minorHAnsi"/>
          <w:sz w:val="22"/>
          <w:szCs w:val="22"/>
          <w:lang w:val="bs-Cyrl-BA"/>
        </w:rPr>
        <w:t>ком</w:t>
      </w:r>
      <w:r w:rsidR="00A4073A" w:rsidRPr="00E91A2A">
        <w:rPr>
          <w:rFonts w:asciiTheme="minorHAnsi" w:hAnsiTheme="minorHAnsi" w:cstheme="minorHAnsi"/>
          <w:sz w:val="22"/>
          <w:szCs w:val="22"/>
          <w:lang w:val="bs-Cyrl-BA"/>
        </w:rPr>
        <w:t xml:space="preserve"> (раст обима за 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>1</w:t>
      </w:r>
      <w:r w:rsidR="00A4073A" w:rsidRPr="00E91A2A">
        <w:rPr>
          <w:rFonts w:asciiTheme="minorHAnsi" w:hAnsiTheme="minorHAnsi" w:cstheme="minorHAnsi"/>
          <w:sz w:val="22"/>
          <w:szCs w:val="22"/>
          <w:lang w:val="bs-Cyrl-BA"/>
        </w:rPr>
        <w:t>% у односу на процјену 202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>5</w:t>
      </w:r>
      <w:r w:rsidR="00A4073A" w:rsidRPr="00E91A2A">
        <w:rPr>
          <w:rFonts w:asciiTheme="minorHAnsi" w:hAnsiTheme="minorHAnsi" w:cstheme="minorHAnsi"/>
          <w:sz w:val="22"/>
          <w:szCs w:val="22"/>
          <w:lang w:val="bs-Cyrl-BA"/>
        </w:rPr>
        <w:t>. године)</w:t>
      </w:r>
      <w:r w:rsidRPr="00E91A2A">
        <w:rPr>
          <w:rFonts w:asciiTheme="minorHAnsi" w:hAnsiTheme="minorHAnsi" w:cstheme="minorHAnsi"/>
          <w:sz w:val="22"/>
          <w:szCs w:val="22"/>
          <w:lang w:val="bs-Cyrl-BA"/>
        </w:rPr>
        <w:t xml:space="preserve">, </w:t>
      </w:r>
      <w:r w:rsidR="00C52803" w:rsidRPr="00E91A2A">
        <w:rPr>
          <w:rFonts w:asciiTheme="minorHAnsi" w:hAnsiTheme="minorHAnsi" w:cstheme="minorHAnsi"/>
          <w:sz w:val="22"/>
          <w:szCs w:val="22"/>
          <w:lang w:val="bs-Cyrl-BA"/>
        </w:rPr>
        <w:t>у 202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>7</w:t>
      </w:r>
      <w:r w:rsidR="00C52803" w:rsidRPr="00E91A2A">
        <w:rPr>
          <w:rFonts w:asciiTheme="minorHAnsi" w:hAnsiTheme="minorHAnsi" w:cstheme="minorHAnsi"/>
          <w:sz w:val="22"/>
          <w:szCs w:val="22"/>
          <w:lang w:val="bs-Cyrl-BA"/>
        </w:rPr>
        <w:t xml:space="preserve">. години у обиму </w:t>
      </w:r>
      <w:r w:rsidR="00E91A2A" w:rsidRPr="00E91A2A">
        <w:rPr>
          <w:rFonts w:asciiTheme="minorHAnsi" w:hAnsiTheme="minorHAnsi" w:cstheme="minorHAnsi"/>
          <w:sz w:val="22"/>
          <w:szCs w:val="22"/>
          <w:lang w:val="bs-Cyrl-BA"/>
        </w:rPr>
        <w:t>20.488.534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="00A4073A" w:rsidRPr="00E91A2A">
        <w:rPr>
          <w:rFonts w:asciiTheme="minorHAnsi" w:hAnsiTheme="minorHAnsi" w:cstheme="minorHAnsi"/>
          <w:sz w:val="22"/>
          <w:szCs w:val="22"/>
          <w:lang w:val="bs-Cyrl-BA"/>
        </w:rPr>
        <w:t xml:space="preserve">ком (раст обима за 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>1</w:t>
      </w:r>
      <w:r w:rsidR="00A4073A" w:rsidRPr="00E91A2A">
        <w:rPr>
          <w:rFonts w:asciiTheme="minorHAnsi" w:hAnsiTheme="minorHAnsi" w:cstheme="minorHAnsi"/>
          <w:sz w:val="22"/>
          <w:szCs w:val="22"/>
          <w:lang w:val="bs-Cyrl-BA"/>
        </w:rPr>
        <w:t>% у односу на план 202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>6</w:t>
      </w:r>
      <w:r w:rsidR="00A4073A" w:rsidRPr="00E91A2A">
        <w:rPr>
          <w:rFonts w:asciiTheme="minorHAnsi" w:hAnsiTheme="minorHAnsi" w:cstheme="minorHAnsi"/>
          <w:sz w:val="22"/>
          <w:szCs w:val="22"/>
          <w:lang w:val="bs-Cyrl-BA"/>
        </w:rPr>
        <w:t>. године), док је план за 202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>8</w:t>
      </w:r>
      <w:r w:rsidR="00A4073A" w:rsidRPr="00E91A2A">
        <w:rPr>
          <w:rFonts w:asciiTheme="minorHAnsi" w:hAnsiTheme="minorHAnsi" w:cstheme="minorHAnsi"/>
          <w:sz w:val="22"/>
          <w:szCs w:val="22"/>
          <w:lang w:val="bs-Cyrl-BA"/>
        </w:rPr>
        <w:t xml:space="preserve">. године у обиму </w:t>
      </w:r>
      <w:r w:rsidR="00E91A2A" w:rsidRPr="00E91A2A">
        <w:rPr>
          <w:rFonts w:asciiTheme="minorHAnsi" w:hAnsiTheme="minorHAnsi" w:cstheme="minorHAnsi"/>
          <w:sz w:val="22"/>
          <w:szCs w:val="22"/>
          <w:lang w:val="bs-Cyrl-BA"/>
        </w:rPr>
        <w:t>20.529.014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="00A4073A" w:rsidRPr="00E91A2A">
        <w:rPr>
          <w:rFonts w:asciiTheme="minorHAnsi" w:hAnsiTheme="minorHAnsi" w:cstheme="minorHAnsi"/>
          <w:sz w:val="22"/>
          <w:szCs w:val="22"/>
          <w:lang w:val="bs-Cyrl-BA"/>
        </w:rPr>
        <w:t xml:space="preserve">ком (раст обима за 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>0,20</w:t>
      </w:r>
      <w:r w:rsidR="00A4073A" w:rsidRPr="00E91A2A">
        <w:rPr>
          <w:rFonts w:asciiTheme="minorHAnsi" w:hAnsiTheme="minorHAnsi" w:cstheme="minorHAnsi"/>
          <w:sz w:val="22"/>
          <w:szCs w:val="22"/>
          <w:lang w:val="bs-Cyrl-BA"/>
        </w:rPr>
        <w:t>% у односу на план за 202</w:t>
      </w:r>
      <w:r w:rsidR="00E91A2A" w:rsidRPr="00E91A2A">
        <w:rPr>
          <w:rFonts w:asciiTheme="minorHAnsi" w:hAnsiTheme="minorHAnsi" w:cstheme="minorHAnsi"/>
          <w:sz w:val="22"/>
          <w:szCs w:val="22"/>
          <w:lang w:val="sr-Latn-BA"/>
        </w:rPr>
        <w:t>7</w:t>
      </w:r>
      <w:r w:rsidR="00A4073A" w:rsidRPr="00E91A2A">
        <w:rPr>
          <w:rFonts w:asciiTheme="minorHAnsi" w:hAnsiTheme="minorHAnsi" w:cstheme="minorHAnsi"/>
          <w:sz w:val="22"/>
          <w:szCs w:val="22"/>
          <w:lang w:val="bs-Cyrl-BA"/>
        </w:rPr>
        <w:t xml:space="preserve">. </w:t>
      </w:r>
      <w:r w:rsidR="00A4073A" w:rsidRPr="005B7AEC">
        <w:rPr>
          <w:rFonts w:asciiTheme="minorHAnsi" w:hAnsiTheme="minorHAnsi" w:cstheme="minorHAnsi"/>
          <w:sz w:val="22"/>
          <w:szCs w:val="22"/>
          <w:lang w:val="bs-Cyrl-BA"/>
        </w:rPr>
        <w:t xml:space="preserve">годину). </w:t>
      </w:r>
    </w:p>
    <w:p w14:paraId="15452084" w14:textId="77777777" w:rsidR="00C52803" w:rsidRPr="005B7AEC" w:rsidRDefault="00C52803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lang w:val="bs-Cyrl-BA"/>
        </w:rPr>
      </w:pPr>
    </w:p>
    <w:p w14:paraId="227F1FEA" w14:textId="1F3A3FDE" w:rsidR="00AA0869" w:rsidRPr="005B7AEC" w:rsidRDefault="00212B0F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5B7AEC">
        <w:rPr>
          <w:rFonts w:asciiTheme="minorHAnsi" w:hAnsiTheme="minorHAnsi" w:cstheme="minorHAnsi"/>
          <w:sz w:val="22"/>
          <w:szCs w:val="22"/>
          <w:lang w:val="bs-Cyrl-BA"/>
        </w:rPr>
        <w:t>Остале услуге у 202</w:t>
      </w:r>
      <w:r w:rsidR="00E91A2A" w:rsidRPr="005B7AEC">
        <w:rPr>
          <w:rFonts w:asciiTheme="minorHAnsi" w:hAnsiTheme="minorHAnsi" w:cstheme="minorHAnsi"/>
          <w:sz w:val="22"/>
          <w:szCs w:val="22"/>
          <w:lang w:val="sr-Latn-BA"/>
        </w:rPr>
        <w:t>6</w:t>
      </w:r>
      <w:r w:rsidRPr="005B7AEC">
        <w:rPr>
          <w:rFonts w:asciiTheme="minorHAnsi" w:hAnsiTheme="minorHAnsi" w:cstheme="minorHAnsi"/>
          <w:sz w:val="22"/>
          <w:szCs w:val="22"/>
          <w:lang w:val="bs-Cyrl-BA"/>
        </w:rPr>
        <w:t xml:space="preserve">. години планиране су у обиму </w:t>
      </w:r>
      <w:r w:rsidR="00E91A2A" w:rsidRPr="005B7AEC">
        <w:rPr>
          <w:rFonts w:asciiTheme="minorHAnsi" w:hAnsiTheme="minorHAnsi" w:cstheme="minorHAnsi"/>
          <w:sz w:val="22"/>
          <w:szCs w:val="22"/>
          <w:lang w:val="bs-Cyrl-BA"/>
        </w:rPr>
        <w:t>10.016.128</w:t>
      </w:r>
      <w:r w:rsidR="00E91A2A" w:rsidRPr="005B7AEC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="009B4978" w:rsidRPr="005B7AEC">
        <w:rPr>
          <w:rFonts w:asciiTheme="minorHAnsi" w:hAnsiTheme="minorHAnsi" w:cstheme="minorHAnsi"/>
          <w:sz w:val="22"/>
          <w:szCs w:val="22"/>
          <w:lang w:val="bs-Cyrl-BA"/>
        </w:rPr>
        <w:t>услуга</w:t>
      </w:r>
      <w:r w:rsidR="005B7AEC" w:rsidRPr="005B7AEC">
        <w:rPr>
          <w:rFonts w:asciiTheme="minorHAnsi" w:hAnsiTheme="minorHAnsi" w:cstheme="minorHAnsi"/>
          <w:sz w:val="22"/>
          <w:szCs w:val="22"/>
          <w:lang w:val="sr-Cyrl-BA"/>
        </w:rPr>
        <w:t xml:space="preserve"> (раст обима за 3%)</w:t>
      </w:r>
      <w:r w:rsidRPr="005B7AEC">
        <w:rPr>
          <w:rFonts w:asciiTheme="minorHAnsi" w:hAnsiTheme="minorHAnsi" w:cstheme="minorHAnsi"/>
          <w:sz w:val="22"/>
          <w:szCs w:val="22"/>
          <w:lang w:val="bs-Cyrl-BA"/>
        </w:rPr>
        <w:t xml:space="preserve">, </w:t>
      </w:r>
      <w:r w:rsidR="00AA0869" w:rsidRPr="005B7AEC">
        <w:rPr>
          <w:rFonts w:asciiTheme="minorHAnsi" w:hAnsiTheme="minorHAnsi" w:cstheme="minorHAnsi"/>
          <w:sz w:val="22"/>
          <w:szCs w:val="22"/>
          <w:lang w:val="bs-Cyrl-BA"/>
        </w:rPr>
        <w:t>у 202</w:t>
      </w:r>
      <w:r w:rsidR="00E91A2A" w:rsidRPr="005B7AEC">
        <w:rPr>
          <w:rFonts w:asciiTheme="minorHAnsi" w:hAnsiTheme="minorHAnsi" w:cstheme="minorHAnsi"/>
          <w:sz w:val="22"/>
          <w:szCs w:val="22"/>
          <w:lang w:val="sr-Latn-BA"/>
        </w:rPr>
        <w:t>7</w:t>
      </w:r>
      <w:r w:rsidR="00AA0869" w:rsidRPr="005B7AEC">
        <w:rPr>
          <w:rFonts w:asciiTheme="minorHAnsi" w:hAnsiTheme="minorHAnsi" w:cstheme="minorHAnsi"/>
          <w:sz w:val="22"/>
          <w:szCs w:val="22"/>
          <w:lang w:val="bs-Cyrl-BA"/>
        </w:rPr>
        <w:t xml:space="preserve">. години у обиму </w:t>
      </w:r>
      <w:r w:rsidR="005B7AEC" w:rsidRPr="005B7AEC">
        <w:rPr>
          <w:rFonts w:asciiTheme="minorHAnsi" w:hAnsiTheme="minorHAnsi" w:cstheme="minorHAnsi"/>
          <w:sz w:val="22"/>
          <w:szCs w:val="22"/>
          <w:lang w:val="bs-Cyrl-BA"/>
        </w:rPr>
        <w:t xml:space="preserve">10.438.595 </w:t>
      </w:r>
      <w:r w:rsidR="009B4978" w:rsidRPr="005B7AEC">
        <w:rPr>
          <w:rFonts w:asciiTheme="minorHAnsi" w:hAnsiTheme="minorHAnsi" w:cstheme="minorHAnsi"/>
          <w:sz w:val="22"/>
          <w:szCs w:val="22"/>
          <w:lang w:val="bs-Cyrl-BA"/>
        </w:rPr>
        <w:t>услуга</w:t>
      </w:r>
      <w:r w:rsidR="005B7AEC" w:rsidRPr="005B7AEC">
        <w:rPr>
          <w:rFonts w:asciiTheme="minorHAnsi" w:hAnsiTheme="minorHAnsi" w:cstheme="minorHAnsi"/>
          <w:sz w:val="22"/>
          <w:szCs w:val="22"/>
          <w:lang w:val="bs-Cyrl-BA"/>
        </w:rPr>
        <w:t xml:space="preserve"> (раст обима за 4%)</w:t>
      </w:r>
      <w:r w:rsidR="00AA0869" w:rsidRPr="005B7AEC">
        <w:rPr>
          <w:rFonts w:asciiTheme="minorHAnsi" w:hAnsiTheme="minorHAnsi" w:cstheme="minorHAnsi"/>
          <w:sz w:val="22"/>
          <w:szCs w:val="22"/>
          <w:lang w:val="bs-Cyrl-BA"/>
        </w:rPr>
        <w:t>, а 202</w:t>
      </w:r>
      <w:r w:rsidR="005B7AEC" w:rsidRPr="005B7AEC">
        <w:rPr>
          <w:rFonts w:asciiTheme="minorHAnsi" w:hAnsiTheme="minorHAnsi" w:cstheme="minorHAnsi"/>
          <w:sz w:val="22"/>
          <w:szCs w:val="22"/>
          <w:lang w:val="bs-Cyrl-BA"/>
        </w:rPr>
        <w:t>8</w:t>
      </w:r>
      <w:r w:rsidR="00AA0869" w:rsidRPr="005B7AEC">
        <w:rPr>
          <w:rFonts w:asciiTheme="minorHAnsi" w:hAnsiTheme="minorHAnsi" w:cstheme="minorHAnsi"/>
          <w:sz w:val="22"/>
          <w:szCs w:val="22"/>
          <w:lang w:val="bs-Cyrl-BA"/>
        </w:rPr>
        <w:t xml:space="preserve">. године у обиму </w:t>
      </w:r>
      <w:r w:rsidR="005B7AEC" w:rsidRPr="005B7AEC">
        <w:rPr>
          <w:rFonts w:asciiTheme="minorHAnsi" w:hAnsiTheme="minorHAnsi" w:cstheme="minorHAnsi"/>
          <w:sz w:val="22"/>
          <w:szCs w:val="22"/>
          <w:lang w:val="bs-Cyrl-BA"/>
        </w:rPr>
        <w:t xml:space="preserve">10.871.584 </w:t>
      </w:r>
      <w:r w:rsidR="009B4978" w:rsidRPr="005B7AEC">
        <w:rPr>
          <w:rFonts w:asciiTheme="minorHAnsi" w:hAnsiTheme="minorHAnsi" w:cstheme="minorHAnsi"/>
          <w:sz w:val="22"/>
          <w:szCs w:val="22"/>
          <w:lang w:val="bs-Cyrl-BA"/>
        </w:rPr>
        <w:t>услуга</w:t>
      </w:r>
      <w:r w:rsidR="00AA0869" w:rsidRPr="005B7AEC">
        <w:rPr>
          <w:rFonts w:asciiTheme="minorHAnsi" w:hAnsiTheme="minorHAnsi" w:cstheme="minorHAnsi"/>
          <w:sz w:val="22"/>
          <w:szCs w:val="22"/>
          <w:lang w:val="bs-Cyrl-BA"/>
        </w:rPr>
        <w:t xml:space="preserve"> (</w:t>
      </w:r>
      <w:r w:rsidR="005B7AEC" w:rsidRPr="005B7AEC">
        <w:rPr>
          <w:rFonts w:asciiTheme="minorHAnsi" w:hAnsiTheme="minorHAnsi" w:cstheme="minorHAnsi"/>
          <w:sz w:val="22"/>
          <w:szCs w:val="22"/>
          <w:lang w:val="bs-Cyrl-BA"/>
        </w:rPr>
        <w:t>раст обима за 4%</w:t>
      </w:r>
      <w:r w:rsidR="00AA0869" w:rsidRPr="005B7AEC">
        <w:rPr>
          <w:rFonts w:asciiTheme="minorHAnsi" w:hAnsiTheme="minorHAnsi" w:cstheme="minorHAnsi"/>
          <w:sz w:val="22"/>
          <w:szCs w:val="22"/>
          <w:lang w:val="bs-Cyrl-BA"/>
        </w:rPr>
        <w:t xml:space="preserve">). </w:t>
      </w:r>
    </w:p>
    <w:p w14:paraId="656B99F1" w14:textId="77777777" w:rsidR="00AA0869" w:rsidRPr="005B7AEC" w:rsidRDefault="00AA0869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3979162E" w14:textId="6BBAFEAC" w:rsidR="00DC1845" w:rsidRPr="005B7AEC" w:rsidRDefault="00DC1845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5B7AEC">
        <w:rPr>
          <w:rFonts w:asciiTheme="minorHAnsi" w:hAnsiTheme="minorHAnsi" w:cstheme="minorHAnsi"/>
          <w:sz w:val="22"/>
          <w:szCs w:val="22"/>
          <w:lang w:val="sr-Cyrl-CS"/>
        </w:rPr>
        <w:t xml:space="preserve">У структури планираних услуга, </w:t>
      </w:r>
      <w:r w:rsidR="00B16AF3" w:rsidRPr="00B16AF3">
        <w:rPr>
          <w:rFonts w:asciiTheme="minorHAnsi" w:hAnsiTheme="minorHAnsi" w:cstheme="minorHAnsi"/>
          <w:sz w:val="22"/>
          <w:szCs w:val="22"/>
          <w:lang w:val="sr-Cyrl-CS"/>
        </w:rPr>
        <w:t>проценат учешћа појединих услуга варира</w:t>
      </w:r>
      <w:r w:rsidRPr="005B7AEC">
        <w:rPr>
          <w:rFonts w:asciiTheme="minorHAnsi" w:hAnsiTheme="minorHAnsi" w:cstheme="minorHAnsi"/>
          <w:sz w:val="22"/>
          <w:szCs w:val="22"/>
          <w:lang w:val="sr-Cyrl-CS"/>
        </w:rPr>
        <w:t>, а што је дато у наредној табели:</w:t>
      </w:r>
    </w:p>
    <w:p w14:paraId="7554B43B" w14:textId="77777777" w:rsidR="00DC1845" w:rsidRPr="004954A4" w:rsidRDefault="00DC1845" w:rsidP="00DC1845">
      <w:pPr>
        <w:ind w:firstLine="540"/>
        <w:jc w:val="both"/>
        <w:rPr>
          <w:rFonts w:asciiTheme="minorHAnsi" w:hAnsiTheme="minorHAnsi" w:cstheme="minorHAnsi"/>
          <w:sz w:val="22"/>
          <w:szCs w:val="22"/>
          <w:highlight w:val="magenta"/>
          <w:lang w:val="sr-Cyrl-CS"/>
        </w:rPr>
      </w:pPr>
    </w:p>
    <w:p w14:paraId="4D932D40" w14:textId="0CBA0B34" w:rsidR="00DC1845" w:rsidRPr="00236685" w:rsidRDefault="00DC1845" w:rsidP="00DC1845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236685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Pr="00236685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236685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Pr="00236685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F35221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3</w:t>
      </w:r>
      <w:r w:rsidRPr="00236685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236685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Преглед планираних услуга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3"/>
        <w:gridCol w:w="3417"/>
        <w:gridCol w:w="1134"/>
        <w:gridCol w:w="775"/>
        <w:gridCol w:w="1134"/>
        <w:gridCol w:w="775"/>
        <w:gridCol w:w="1134"/>
        <w:gridCol w:w="775"/>
      </w:tblGrid>
      <w:tr w:rsidR="007834AC" w:rsidRPr="007834AC" w14:paraId="1FBC9991" w14:textId="77777777" w:rsidTr="000A3BE2">
        <w:trPr>
          <w:trHeight w:val="288"/>
        </w:trPr>
        <w:tc>
          <w:tcPr>
            <w:tcW w:w="30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223BC6CB" w14:textId="77777777" w:rsidR="00DC1845" w:rsidRPr="007834AC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Ред</w:t>
            </w:r>
            <w:proofErr w:type="spellEnd"/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бр</w:t>
            </w:r>
            <w:proofErr w:type="spellEnd"/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5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6A462BB7" w14:textId="77777777" w:rsidR="00DC1845" w:rsidRPr="007834AC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Врста</w:t>
            </w:r>
            <w:proofErr w:type="spellEnd"/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210800BF" w14:textId="228698B5" w:rsidR="00DC1845" w:rsidRPr="007834AC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4B115D21" w14:textId="77777777" w:rsidR="00DC1845" w:rsidRPr="007834AC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742E883D" w14:textId="40FACE2A" w:rsidR="00DC1845" w:rsidRPr="007834AC" w:rsidRDefault="00DE0F3F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382D706A" w14:textId="77777777" w:rsidR="00DC1845" w:rsidRPr="007834AC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% </w:t>
            </w:r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423E6DD8" w14:textId="384E8D6D" w:rsidR="00DC1845" w:rsidRPr="007834AC" w:rsidRDefault="00DE0F3F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7008E16A" w14:textId="77777777" w:rsidR="00DC1845" w:rsidRPr="007834AC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% </w:t>
            </w:r>
          </w:p>
        </w:tc>
      </w:tr>
      <w:tr w:rsidR="007834AC" w:rsidRPr="007834AC" w14:paraId="7353C75B" w14:textId="77777777" w:rsidTr="000A3BE2">
        <w:trPr>
          <w:trHeight w:val="288"/>
        </w:trPr>
        <w:tc>
          <w:tcPr>
            <w:tcW w:w="30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15C2579" w14:textId="77777777" w:rsidR="00DC1845" w:rsidRPr="007834AC" w:rsidRDefault="00DC1845" w:rsidP="00152D6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5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716459B" w14:textId="77777777" w:rsidR="00DC1845" w:rsidRPr="007834AC" w:rsidRDefault="00DC1845" w:rsidP="00152D6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5C79436B" w14:textId="298F3962" w:rsidR="00DC1845" w:rsidRPr="007834AC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202</w:t>
            </w:r>
            <w:r w:rsidR="00236685"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</w:t>
            </w:r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331C403B" w14:textId="77777777" w:rsidR="00DC1845" w:rsidRPr="007834AC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учеш</w:t>
            </w:r>
            <w:proofErr w:type="spellEnd"/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5DD8E189" w14:textId="6ABA934F" w:rsidR="00DC1845" w:rsidRPr="007834AC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236685"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64513742" w14:textId="77777777" w:rsidR="00DC1845" w:rsidRPr="007834AC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учеш</w:t>
            </w:r>
            <w:proofErr w:type="spellEnd"/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1AC1CDCC" w14:textId="59EF64BF" w:rsidR="00DC1845" w:rsidRPr="007834AC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236685"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1800D764" w14:textId="77777777" w:rsidR="00DC1845" w:rsidRPr="007834AC" w:rsidRDefault="00DC1845" w:rsidP="00152D6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учеш</w:t>
            </w:r>
            <w:proofErr w:type="spellEnd"/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</w:tr>
      <w:tr w:rsidR="007834AC" w:rsidRPr="007834AC" w14:paraId="77658D6A" w14:textId="77777777" w:rsidTr="00B16AF3">
        <w:trPr>
          <w:trHeight w:val="284"/>
        </w:trPr>
        <w:tc>
          <w:tcPr>
            <w:tcW w:w="305" w:type="pct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013D874" w14:textId="77777777" w:rsidR="00FA4940" w:rsidRPr="007834AC" w:rsidRDefault="00FA4940" w:rsidP="00FA49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755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463D7A5" w14:textId="77777777" w:rsidR="00FA4940" w:rsidRPr="007834AC" w:rsidRDefault="00FA4940" w:rsidP="00FA49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Писмоносне</w:t>
            </w:r>
            <w:proofErr w:type="spellEnd"/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554B85F" w14:textId="6E8ABDB5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26.089.769</w:t>
            </w:r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E31EFC6" w14:textId="2909EE6D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42,27</w:t>
            </w:r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CC861E9" w14:textId="64CF9DED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26.255.273</w:t>
            </w:r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E60FF75" w14:textId="3A705761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41,92</w:t>
            </w:r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A352737" w14:textId="3CCB7D7A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26.401.207</w:t>
            </w:r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42E1844" w14:textId="4E7C8C92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41,64</w:t>
            </w:r>
          </w:p>
        </w:tc>
      </w:tr>
      <w:tr w:rsidR="007834AC" w:rsidRPr="007834AC" w14:paraId="18DC3A7B" w14:textId="77777777" w:rsidTr="00B16AF3">
        <w:trPr>
          <w:trHeight w:val="284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DEF1BDD" w14:textId="77777777" w:rsidR="00FA4940" w:rsidRPr="007834AC" w:rsidRDefault="00FA4940" w:rsidP="00FA49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90CA69B" w14:textId="77777777" w:rsidR="00FA4940" w:rsidRPr="007834AC" w:rsidRDefault="00FA4940" w:rsidP="00FA49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Директна</w:t>
            </w:r>
            <w:proofErr w:type="spellEnd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560606C" w14:textId="2420F7D6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1.630.000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D600074" w14:textId="20742C3F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2,64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6FE273A" w14:textId="50DCAE30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1.740.000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F33A1AD" w14:textId="26A233A1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2,78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ACE603B" w14:textId="1663282A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1.850.000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A4EB756" w14:textId="65C92D93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2,92</w:t>
            </w:r>
          </w:p>
        </w:tc>
      </w:tr>
      <w:tr w:rsidR="007834AC" w:rsidRPr="007834AC" w14:paraId="3AB39583" w14:textId="77777777" w:rsidTr="00B16AF3">
        <w:trPr>
          <w:trHeight w:val="284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3BC4B29" w14:textId="77777777" w:rsidR="00FA4940" w:rsidRPr="007834AC" w:rsidRDefault="00FA4940" w:rsidP="00FA49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99C52DC" w14:textId="77777777" w:rsidR="00FA4940" w:rsidRPr="007834AC" w:rsidRDefault="00FA4940" w:rsidP="00FA49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Пакетске</w:t>
            </w:r>
            <w:proofErr w:type="spellEnd"/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D23C27F" w14:textId="2C9F3CCB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23.422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FE976A6" w14:textId="42267C45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0,04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A79A988" w14:textId="3F06FE68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23.422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869771C" w14:textId="52C8BF86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0,04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10B4990" w14:textId="0E0F385F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23.422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911CB5D" w14:textId="044FE91A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0,04</w:t>
            </w:r>
          </w:p>
        </w:tc>
      </w:tr>
      <w:tr w:rsidR="007834AC" w:rsidRPr="007834AC" w14:paraId="17D1525F" w14:textId="77777777" w:rsidTr="00B16AF3">
        <w:trPr>
          <w:trHeight w:val="284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67B9DA1" w14:textId="77777777" w:rsidR="00FA4940" w:rsidRPr="007834AC" w:rsidRDefault="00FA4940" w:rsidP="00FA49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F5AF791" w14:textId="77777777" w:rsidR="00FA4940" w:rsidRPr="007834AC" w:rsidRDefault="00FA4940" w:rsidP="00FA49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Упутничке</w:t>
            </w:r>
            <w:proofErr w:type="spellEnd"/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FD8337D" w14:textId="1CAA7984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696.868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43C3CFF" w14:textId="6F289D4C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1,13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5FCBC68" w14:textId="7849B083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695.729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BD4BD58" w14:textId="75F0937D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1,11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B70B175" w14:textId="0D7BE282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694.704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D54C333" w14:textId="68CD7BE9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1,10</w:t>
            </w:r>
          </w:p>
        </w:tc>
      </w:tr>
      <w:tr w:rsidR="007834AC" w:rsidRPr="007834AC" w14:paraId="25CF80F7" w14:textId="77777777" w:rsidTr="00B16AF3">
        <w:trPr>
          <w:trHeight w:val="284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451CDFE" w14:textId="77777777" w:rsidR="00FA4940" w:rsidRPr="007834AC" w:rsidRDefault="00FA4940" w:rsidP="00FA49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1586E0D" w14:textId="77777777" w:rsidR="00FA4940" w:rsidRPr="007834AC" w:rsidRDefault="00FA4940" w:rsidP="00FA49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sz w:val="20"/>
                <w:szCs w:val="20"/>
              </w:rPr>
              <w:t xml:space="preserve">Брза </w:t>
            </w:r>
            <w:proofErr w:type="spellStart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882CE54" w14:textId="59145B69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1.438.150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D322BAE" w14:textId="11053BE7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2,33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8C290C5" w14:textId="3F8F7947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1.497.042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B38B866" w14:textId="0A9DFDDF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2,39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A06EAEF" w14:textId="10E10FCF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1.541.949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66FB069" w14:textId="11C71606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2,43</w:t>
            </w:r>
          </w:p>
        </w:tc>
      </w:tr>
      <w:tr w:rsidR="007834AC" w:rsidRPr="007834AC" w14:paraId="544DDCDF" w14:textId="77777777" w:rsidTr="00B16AF3">
        <w:trPr>
          <w:trHeight w:val="284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4934EE3" w14:textId="77777777" w:rsidR="00FA4940" w:rsidRPr="007834AC" w:rsidRDefault="00FA4940" w:rsidP="00FA49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246150F" w14:textId="77777777" w:rsidR="00FA4940" w:rsidRPr="007834AC" w:rsidRDefault="00FA4940" w:rsidP="00FA49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Пост-пак</w:t>
            </w:r>
            <w:proofErr w:type="spellEnd"/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5A2BBF1" w14:textId="4CF669BD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2.000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F10B7B6" w14:textId="476098BD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F648C92" w14:textId="58C35323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2.000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F719382" w14:textId="73A5B3B8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334AD3B" w14:textId="2D4916D5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2.000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6E68375" w14:textId="0BCFBD2F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</w:tr>
      <w:tr w:rsidR="007834AC" w:rsidRPr="007834AC" w14:paraId="3AC1CFFD" w14:textId="77777777" w:rsidTr="00B16AF3">
        <w:trPr>
          <w:trHeight w:val="284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A1F27C9" w14:textId="77777777" w:rsidR="00FA4940" w:rsidRPr="007834AC" w:rsidRDefault="00FA4940" w:rsidP="00FA49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8461C84" w14:textId="77777777" w:rsidR="00FA4940" w:rsidRPr="007834AC" w:rsidRDefault="00FA4940" w:rsidP="00FA49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Допунске</w:t>
            </w:r>
            <w:proofErr w:type="spellEnd"/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4C0CD45" w14:textId="098AA25A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1.487.722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38F9754" w14:textId="0CC8248C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2,41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6AD1B08" w14:textId="1E58099D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1.488.125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9F2A725" w14:textId="6407EF76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2,38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D031AD9" w14:textId="387E0DFD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1.488.380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B29B997" w14:textId="23A79D37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2,35</w:t>
            </w:r>
          </w:p>
        </w:tc>
      </w:tr>
      <w:tr w:rsidR="007834AC" w:rsidRPr="007834AC" w14:paraId="62EFDB16" w14:textId="77777777" w:rsidTr="00B16AF3">
        <w:trPr>
          <w:trHeight w:val="284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854F9BF" w14:textId="77777777" w:rsidR="00FA4940" w:rsidRPr="007834AC" w:rsidRDefault="00FA4940" w:rsidP="00FA49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EFDF040" w14:textId="7B909379" w:rsidR="00FA4940" w:rsidRPr="007834AC" w:rsidRDefault="00FA4940" w:rsidP="00FA49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Финансијске</w:t>
            </w:r>
            <w:proofErr w:type="spellEnd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5EF69540" w14:textId="72CBB515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20.341.082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34C89576" w14:textId="62A7FE56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32,95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0E1AA836" w14:textId="47F77F5B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20.488.534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2FB3D903" w14:textId="5D436C9D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32,71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2199272D" w14:textId="741CFA5A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20.529.014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  <w:hideMark/>
          </w:tcPr>
          <w:p w14:paraId="0B80B015" w14:textId="76692C3B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32,38</w:t>
            </w:r>
          </w:p>
        </w:tc>
      </w:tr>
      <w:tr w:rsidR="007834AC" w:rsidRPr="007834AC" w14:paraId="645AAAD9" w14:textId="77777777" w:rsidTr="00B16AF3">
        <w:trPr>
          <w:trHeight w:val="284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6B4C372" w14:textId="77777777" w:rsidR="00FA4940" w:rsidRPr="007834AC" w:rsidRDefault="00FA4940" w:rsidP="00FA49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FBAA7D4" w14:textId="77777777" w:rsidR="00FA4940" w:rsidRPr="007834AC" w:rsidRDefault="00FA4940" w:rsidP="00FA49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Телекомуникационе</w:t>
            </w:r>
            <w:proofErr w:type="spellEnd"/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6C571CB" w14:textId="218C8BDC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3.034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FAB434D" w14:textId="121E7072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841B08B" w14:textId="220782DB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3.033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B1EC0F5" w14:textId="0272F18D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35DD1F3E" w14:textId="12104D79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3.035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7F0455C0" w14:textId="35AAF1F1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</w:tr>
      <w:tr w:rsidR="007834AC" w:rsidRPr="007834AC" w14:paraId="1BBA6473" w14:textId="77777777" w:rsidTr="00B16AF3">
        <w:trPr>
          <w:trHeight w:val="284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55929AB" w14:textId="77777777" w:rsidR="00FA4940" w:rsidRPr="007834AC" w:rsidRDefault="00FA4940" w:rsidP="00FA49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8A028A3" w14:textId="77777777" w:rsidR="00FA4940" w:rsidRPr="007834AC" w:rsidRDefault="00FA4940" w:rsidP="00FA49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Информатичке</w:t>
            </w:r>
            <w:proofErr w:type="spellEnd"/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343D2CD" w14:textId="66BF417B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8.320.000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BFAD74B" w14:textId="7B90F21A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13,48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1222367" w14:textId="0809A1B1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8.620.000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15B4E104" w14:textId="57779FFF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13,76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7290B94" w14:textId="32F2979C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8.920.000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CAE09CA" w14:textId="189FEDDF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14,07</w:t>
            </w:r>
          </w:p>
        </w:tc>
      </w:tr>
      <w:tr w:rsidR="007834AC" w:rsidRPr="007834AC" w14:paraId="796981EE" w14:textId="77777777" w:rsidTr="00B16AF3">
        <w:trPr>
          <w:trHeight w:val="284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8AC4FFD" w14:textId="77777777" w:rsidR="00FA4940" w:rsidRPr="007834AC" w:rsidRDefault="00FA4940" w:rsidP="00FA49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6585904C" w14:textId="77777777" w:rsidR="00FA4940" w:rsidRPr="007834AC" w:rsidRDefault="00FA4940" w:rsidP="00FA49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посредовања</w:t>
            </w:r>
            <w:proofErr w:type="spellEnd"/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FFDA952" w14:textId="0F59F704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1.186.582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1559657" w14:textId="293153CF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1,92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B75627E" w14:textId="29509F61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1.305.240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1506247" w14:textId="19427783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2,08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3D703DA" w14:textId="74C11376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1.435.764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ABB95AB" w14:textId="673B3D5F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2,26</w:t>
            </w:r>
          </w:p>
        </w:tc>
      </w:tr>
      <w:tr w:rsidR="007834AC" w:rsidRPr="007834AC" w14:paraId="2835564A" w14:textId="77777777" w:rsidTr="00B16AF3">
        <w:trPr>
          <w:trHeight w:val="284"/>
        </w:trPr>
        <w:tc>
          <w:tcPr>
            <w:tcW w:w="305" w:type="pct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FAA8C3B" w14:textId="77777777" w:rsidR="00FA4940" w:rsidRPr="007834AC" w:rsidRDefault="00FA4940" w:rsidP="00FA49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1755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CD2AE8B" w14:textId="77777777" w:rsidR="00FA4940" w:rsidRPr="007834AC" w:rsidRDefault="00FA4940" w:rsidP="00FA49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834AC">
              <w:rPr>
                <w:rFonts w:asciiTheme="minorHAnsi" w:hAnsiTheme="minorHAnsi" w:cstheme="minorHAnsi"/>
                <w:sz w:val="20"/>
                <w:szCs w:val="20"/>
              </w:rPr>
              <w:t>фотокопирања</w:t>
            </w:r>
            <w:proofErr w:type="spellEnd"/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97ECEAF" w14:textId="46428B8C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506.512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00CBCE4B" w14:textId="7CAAE17B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0,82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25B5C7FF" w14:textId="06588D32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510.322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9C656AE" w14:textId="0140F1A8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0,81</w:t>
            </w:r>
          </w:p>
        </w:tc>
        <w:tc>
          <w:tcPr>
            <w:tcW w:w="582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58F83CC5" w14:textId="5454C2AA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512.785</w:t>
            </w:r>
          </w:p>
        </w:tc>
        <w:tc>
          <w:tcPr>
            <w:tcW w:w="398" w:type="pct"/>
            <w:tcBorders>
              <w:top w:val="dotted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14:paraId="464034C5" w14:textId="339F0052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834AC">
              <w:rPr>
                <w:rFonts w:ascii="Calibri" w:hAnsi="Calibri" w:cs="Calibri"/>
                <w:sz w:val="20"/>
                <w:szCs w:val="20"/>
              </w:rPr>
              <w:t>0,81</w:t>
            </w:r>
          </w:p>
        </w:tc>
      </w:tr>
      <w:tr w:rsidR="007834AC" w:rsidRPr="007834AC" w14:paraId="2B041DE3" w14:textId="77777777" w:rsidTr="00583597">
        <w:trPr>
          <w:trHeight w:val="312"/>
        </w:trPr>
        <w:tc>
          <w:tcPr>
            <w:tcW w:w="205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213C1DDD" w14:textId="77777777" w:rsidR="00FA4940" w:rsidRPr="007834AC" w:rsidRDefault="00FA4940" w:rsidP="00FA494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4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 К У П Н О:</w:t>
            </w:r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1A527DFB" w14:textId="527E48FC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4AC">
              <w:rPr>
                <w:rFonts w:ascii="Calibri" w:hAnsi="Calibri" w:cs="Calibri"/>
                <w:b/>
                <w:bCs/>
                <w:sz w:val="20"/>
                <w:szCs w:val="20"/>
              </w:rPr>
              <w:t>61.725.141</w:t>
            </w:r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69B7BFBA" w14:textId="37C21CA6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4AC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49432F97" w14:textId="078BB840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4AC">
              <w:rPr>
                <w:rFonts w:ascii="Calibri" w:hAnsi="Calibri" w:cs="Calibri"/>
                <w:b/>
                <w:bCs/>
                <w:sz w:val="20"/>
                <w:szCs w:val="20"/>
              </w:rPr>
              <w:t>62.628.720</w:t>
            </w:r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318598B6" w14:textId="1F894B8F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4AC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582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6D404453" w14:textId="1F6DFAEA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4AC">
              <w:rPr>
                <w:rFonts w:ascii="Calibri" w:hAnsi="Calibri" w:cs="Calibri"/>
                <w:b/>
                <w:bCs/>
                <w:sz w:val="20"/>
                <w:szCs w:val="20"/>
              </w:rPr>
              <w:t>63.402.260</w:t>
            </w:r>
          </w:p>
        </w:tc>
        <w:tc>
          <w:tcPr>
            <w:tcW w:w="398" w:type="pct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000000" w:fill="FFFF99"/>
            <w:vAlign w:val="center"/>
            <w:hideMark/>
          </w:tcPr>
          <w:p w14:paraId="558A058F" w14:textId="78519B25" w:rsidR="00FA4940" w:rsidRPr="007834AC" w:rsidRDefault="00FA4940" w:rsidP="00FA494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4AC">
              <w:rPr>
                <w:rFonts w:ascii="Calibri" w:hAnsi="Calibri" w:cs="Calibri"/>
                <w:b/>
                <w:bCs/>
                <w:sz w:val="20"/>
                <w:szCs w:val="20"/>
              </w:rPr>
              <w:t>100,00</w:t>
            </w:r>
          </w:p>
        </w:tc>
      </w:tr>
    </w:tbl>
    <w:p w14:paraId="57FB4642" w14:textId="77777777" w:rsidR="00DC1845" w:rsidRPr="004954A4" w:rsidRDefault="00DC1845" w:rsidP="00DC1845">
      <w:pPr>
        <w:rPr>
          <w:rFonts w:asciiTheme="minorHAnsi" w:hAnsiTheme="minorHAnsi" w:cstheme="minorHAnsi"/>
          <w:sz w:val="22"/>
          <w:szCs w:val="22"/>
          <w:highlight w:val="magenta"/>
        </w:rPr>
      </w:pPr>
    </w:p>
    <w:p w14:paraId="2BC215A3" w14:textId="2E879A31" w:rsidR="00393438" w:rsidRPr="00393438" w:rsidRDefault="00393438" w:rsidP="00393438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93438">
        <w:rPr>
          <w:rFonts w:asciiTheme="minorHAnsi" w:hAnsiTheme="minorHAnsi" w:cstheme="minorHAnsi"/>
          <w:sz w:val="22"/>
          <w:szCs w:val="22"/>
          <w:lang w:val="sr-Cyrl-CS"/>
        </w:rPr>
        <w:t xml:space="preserve">Из табеле број </w:t>
      </w:r>
      <w:r w:rsidR="00C80576">
        <w:rPr>
          <w:rFonts w:asciiTheme="minorHAnsi" w:hAnsiTheme="minorHAnsi" w:cstheme="minorHAnsi"/>
          <w:sz w:val="22"/>
          <w:szCs w:val="22"/>
          <w:lang w:val="sr-Latn-BA"/>
        </w:rPr>
        <w:t>3</w:t>
      </w:r>
      <w:r w:rsidRPr="00393438">
        <w:rPr>
          <w:rFonts w:asciiTheme="minorHAnsi" w:hAnsiTheme="minorHAnsi" w:cstheme="minorHAnsi"/>
          <w:sz w:val="22"/>
          <w:szCs w:val="22"/>
          <w:lang w:val="sr-Cyrl-CS"/>
        </w:rPr>
        <w:t xml:space="preserve"> види се структура планираних услуга у периоду 2026–2028. године. Највеће учешће у укупном обиму задржавају писмоносне и финансијске услуге, док информатичке услуге биљеже постепени раст. Остале услуге имају мање учешће, али показују стабилне или благо растуће трендове.</w:t>
      </w:r>
    </w:p>
    <w:p w14:paraId="4FC4E7D4" w14:textId="77777777" w:rsidR="00393438" w:rsidRPr="00393438" w:rsidRDefault="00393438" w:rsidP="00393438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93438">
        <w:rPr>
          <w:rFonts w:asciiTheme="minorHAnsi" w:hAnsiTheme="minorHAnsi" w:cstheme="minorHAnsi"/>
          <w:sz w:val="22"/>
          <w:szCs w:val="22"/>
          <w:lang w:val="sr-Cyrl-CS"/>
        </w:rPr>
        <w:t>Иако обим информатичких услуга расте и износи значајан број трансакција, приход од ових услуга знатно је мањи у односу на услуге као што је брза пошта, што указује на разлику у приходу по јединици услуге.</w:t>
      </w:r>
    </w:p>
    <w:p w14:paraId="068C6EEE" w14:textId="1461D06A" w:rsidR="00393438" w:rsidRDefault="00E60FD0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E60FD0">
        <w:rPr>
          <w:rFonts w:asciiTheme="minorHAnsi" w:hAnsiTheme="minorHAnsi" w:cstheme="minorHAnsi"/>
          <w:sz w:val="22"/>
          <w:szCs w:val="22"/>
          <w:lang w:val="sr-Cyrl-CS"/>
        </w:rPr>
        <w:t>Оваква анализа омогућава брз преглед планираног релативног значаја појединих услуга у укупном обиму пословања</w:t>
      </w:r>
      <w:r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24AF0353" w14:textId="337C8B7A" w:rsidR="00EF3E84" w:rsidRPr="00EF3E84" w:rsidRDefault="00F7214B" w:rsidP="00A70B0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bs-Cyrl-BA"/>
        </w:rPr>
      </w:pPr>
      <w:r w:rsidRPr="00F7214B">
        <w:rPr>
          <w:rFonts w:ascii="Calibri" w:hAnsi="Calibri"/>
          <w:sz w:val="22"/>
          <w:szCs w:val="22"/>
          <w:lang w:val="bs-Cyrl-BA"/>
        </w:rPr>
        <w:t>Укупно планиране физичке количине услуга у периоду 2026</w:t>
      </w:r>
      <w:r>
        <w:rPr>
          <w:rFonts w:ascii="Calibri" w:hAnsi="Calibri"/>
          <w:sz w:val="22"/>
          <w:szCs w:val="22"/>
          <w:lang w:val="bs-Cyrl-BA"/>
        </w:rPr>
        <w:t>.</w:t>
      </w:r>
      <w:r w:rsidRPr="00F7214B">
        <w:rPr>
          <w:rFonts w:ascii="Calibri" w:hAnsi="Calibri"/>
          <w:sz w:val="22"/>
          <w:szCs w:val="22"/>
          <w:lang w:val="bs-Cyrl-BA"/>
        </w:rPr>
        <w:t>–2028. године одражавају очекивани раст и структуру по категоријама услуга и представљају основу за израду плана прихода</w:t>
      </w:r>
      <w:r w:rsidR="007E17C7">
        <w:rPr>
          <w:rFonts w:ascii="Calibri" w:hAnsi="Calibri"/>
          <w:sz w:val="22"/>
          <w:szCs w:val="22"/>
          <w:lang w:val="bs-Cyrl-BA"/>
        </w:rPr>
        <w:t xml:space="preserve"> за 2026</w:t>
      </w:r>
      <w:r w:rsidRPr="00F7214B">
        <w:rPr>
          <w:rFonts w:ascii="Calibri" w:hAnsi="Calibri"/>
          <w:sz w:val="22"/>
          <w:szCs w:val="22"/>
          <w:lang w:val="bs-Cyrl-BA"/>
        </w:rPr>
        <w:t>.</w:t>
      </w:r>
    </w:p>
    <w:p w14:paraId="1DBAFBEE" w14:textId="77777777" w:rsidR="00E60FD0" w:rsidRDefault="00E60FD0" w:rsidP="00E60FD0">
      <w:pPr>
        <w:pStyle w:val="Caption"/>
        <w:rPr>
          <w:lang w:val="sr-Cyrl-CS"/>
        </w:rPr>
      </w:pPr>
    </w:p>
    <w:p w14:paraId="13E90776" w14:textId="79AB6C24" w:rsidR="00FF30CE" w:rsidRPr="00E60FD0" w:rsidRDefault="00834054" w:rsidP="00E60FD0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r w:rsidRPr="004954A4">
        <w:rPr>
          <w:highlight w:val="magenta"/>
          <w:lang w:val="sr-Cyrl-BA"/>
        </w:rPr>
        <w:br w:type="page"/>
      </w:r>
      <w:bookmarkStart w:id="24" w:name="_Toc213015145"/>
      <w:r w:rsidR="00FF30CE" w:rsidRPr="00E60FD0">
        <w:rPr>
          <w:rFonts w:asciiTheme="minorHAnsi" w:hAnsiTheme="minorHAnsi" w:cstheme="minorHAnsi"/>
          <w:bCs w:val="0"/>
          <w:sz w:val="22"/>
          <w:szCs w:val="22"/>
          <w:lang w:val="sr-Cyrl-BA"/>
        </w:rPr>
        <w:lastRenderedPageBreak/>
        <w:t>ПЛАН ПРИХОДА ЗА ПЕРИОД</w:t>
      </w:r>
      <w:r w:rsidR="00191708" w:rsidRPr="00E60FD0">
        <w:rPr>
          <w:rFonts w:asciiTheme="minorHAnsi" w:hAnsiTheme="minorHAnsi" w:cstheme="minorHAnsi"/>
          <w:bCs w:val="0"/>
          <w:sz w:val="22"/>
          <w:szCs w:val="22"/>
          <w:lang w:val="sr-Cyrl-BA"/>
        </w:rPr>
        <w:t xml:space="preserve"> </w:t>
      </w:r>
      <w:r w:rsidR="00FF30CE" w:rsidRPr="00E60FD0">
        <w:rPr>
          <w:rFonts w:asciiTheme="minorHAnsi" w:hAnsiTheme="minorHAnsi" w:cstheme="minorHAnsi"/>
          <w:bCs w:val="0"/>
          <w:sz w:val="22"/>
          <w:szCs w:val="22"/>
          <w:lang w:val="sr-Cyrl-BA"/>
        </w:rPr>
        <w:t>202</w:t>
      </w:r>
      <w:r w:rsidR="00ED143C">
        <w:rPr>
          <w:rFonts w:asciiTheme="minorHAnsi" w:hAnsiTheme="minorHAnsi" w:cstheme="minorHAnsi"/>
          <w:bCs w:val="0"/>
          <w:sz w:val="22"/>
          <w:szCs w:val="22"/>
          <w:lang w:val="sr-Cyrl-BA"/>
        </w:rPr>
        <w:t>6</w:t>
      </w:r>
      <w:r w:rsidR="00FF30CE" w:rsidRPr="00E60FD0">
        <w:rPr>
          <w:rFonts w:asciiTheme="minorHAnsi" w:hAnsiTheme="minorHAnsi" w:cstheme="minorHAnsi"/>
          <w:bCs w:val="0"/>
          <w:sz w:val="22"/>
          <w:szCs w:val="22"/>
          <w:lang w:val="sr-Cyrl-BA"/>
        </w:rPr>
        <w:t>. – 202</w:t>
      </w:r>
      <w:r w:rsidR="00ED143C">
        <w:rPr>
          <w:rFonts w:asciiTheme="minorHAnsi" w:hAnsiTheme="minorHAnsi" w:cstheme="minorHAnsi"/>
          <w:bCs w:val="0"/>
          <w:sz w:val="22"/>
          <w:szCs w:val="22"/>
          <w:lang w:val="sr-Cyrl-BA"/>
        </w:rPr>
        <w:t>8</w:t>
      </w:r>
      <w:r w:rsidR="00FF30CE" w:rsidRPr="00E60FD0">
        <w:rPr>
          <w:rFonts w:asciiTheme="minorHAnsi" w:hAnsiTheme="minorHAnsi" w:cstheme="minorHAnsi"/>
          <w:bCs w:val="0"/>
          <w:sz w:val="22"/>
          <w:szCs w:val="22"/>
          <w:lang w:val="sr-Cyrl-BA"/>
        </w:rPr>
        <w:t>. ГОДИНЕ</w:t>
      </w:r>
      <w:bookmarkEnd w:id="24"/>
    </w:p>
    <w:p w14:paraId="6DD0088A" w14:textId="77777777" w:rsidR="00FF30CE" w:rsidRPr="00505CA4" w:rsidRDefault="00FF30CE" w:rsidP="00FF30CE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3AD0055B" w14:textId="34CE6DDD" w:rsidR="00FF30CE" w:rsidRPr="00EE30B4" w:rsidRDefault="00EE30B4" w:rsidP="00EE30B4">
      <w:pPr>
        <w:spacing w:line="276" w:lineRule="auto"/>
        <w:ind w:firstLine="270"/>
        <w:jc w:val="both"/>
        <w:rPr>
          <w:rFonts w:ascii="Calibri" w:hAnsi="Calibri"/>
          <w:sz w:val="22"/>
          <w:szCs w:val="22"/>
          <w:lang w:val="bs-Cyrl-BA"/>
        </w:rPr>
      </w:pPr>
      <w:r w:rsidRPr="00EE30B4">
        <w:rPr>
          <w:rFonts w:ascii="Calibri" w:hAnsi="Calibri"/>
          <w:sz w:val="22"/>
          <w:szCs w:val="22"/>
          <w:lang w:val="bs-Cyrl-BA"/>
        </w:rPr>
        <w:t>Планирани укупни приходи за 2026. годину износе 112.531.513 КМ, за 2027. годину 114.078.239 КМ, а за 2028. годину 115.187.801 КМ, што представља укупан раст од око 2,4% у планском периоду.</w:t>
      </w:r>
    </w:p>
    <w:p w14:paraId="7D8BA582" w14:textId="77777777" w:rsidR="00EE30B4" w:rsidRPr="00EE30B4" w:rsidRDefault="00EE30B4" w:rsidP="00EE30B4">
      <w:pPr>
        <w:rPr>
          <w:highlight w:val="magenta"/>
          <w:lang w:val="sr-Cyrl-CS"/>
        </w:rPr>
      </w:pPr>
    </w:p>
    <w:p w14:paraId="596A37CB" w14:textId="0E42571A" w:rsidR="00FF30CE" w:rsidRPr="005B5840" w:rsidRDefault="00FF30CE" w:rsidP="00FF30CE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5B5840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Pr="005B5840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5B5840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Pr="005B5840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F35221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4</w:t>
      </w:r>
      <w:r w:rsidRPr="005B5840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5B5840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Преглед структуре планираних прихода</w:t>
      </w:r>
    </w:p>
    <w:tbl>
      <w:tblPr>
        <w:tblW w:w="5000" w:type="pct"/>
        <w:jc w:val="center"/>
        <w:tblBorders>
          <w:top w:val="double" w:sz="6" w:space="0" w:color="00000A"/>
          <w:left w:val="double" w:sz="6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Layout w:type="fixed"/>
        <w:tblCellMar>
          <w:left w:w="62" w:type="dxa"/>
        </w:tblCellMar>
        <w:tblLook w:val="0000" w:firstRow="0" w:lastRow="0" w:firstColumn="0" w:lastColumn="0" w:noHBand="0" w:noVBand="0"/>
      </w:tblPr>
      <w:tblGrid>
        <w:gridCol w:w="610"/>
        <w:gridCol w:w="3213"/>
        <w:gridCol w:w="1275"/>
        <w:gridCol w:w="709"/>
        <w:gridCol w:w="1276"/>
        <w:gridCol w:w="709"/>
        <w:gridCol w:w="1275"/>
        <w:gridCol w:w="670"/>
      </w:tblGrid>
      <w:tr w:rsidR="003927F5" w:rsidRPr="005B5840" w14:paraId="32141625" w14:textId="77777777" w:rsidTr="005B5840">
        <w:trPr>
          <w:trHeight w:val="300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14:paraId="5AEB4860" w14:textId="77777777" w:rsidR="00FF30CE" w:rsidRPr="005B5840" w:rsidRDefault="00FF30CE" w:rsidP="004E6FA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Ред</w:t>
            </w:r>
            <w:proofErr w:type="spellEnd"/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Бр</w:t>
            </w:r>
            <w:proofErr w:type="spellEnd"/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99"/>
            <w:tcMar>
              <w:left w:w="98" w:type="dxa"/>
            </w:tcMar>
            <w:vAlign w:val="center"/>
          </w:tcPr>
          <w:p w14:paraId="0F447EB8" w14:textId="77777777" w:rsidR="00FF30CE" w:rsidRPr="005B5840" w:rsidRDefault="00FF30CE" w:rsidP="004E6FA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Врста</w:t>
            </w:r>
            <w:proofErr w:type="spellEnd"/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прихода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51BE0547" w14:textId="170500DE" w:rsidR="00FF30CE" w:rsidRPr="005B5840" w:rsidRDefault="00FF30CE" w:rsidP="0019170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ED143C"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</w:t>
            </w:r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01DD439F" w14:textId="11176874" w:rsidR="00FF30CE" w:rsidRPr="005B5840" w:rsidRDefault="00FF30CE" w:rsidP="0019170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ED143C"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</w:t>
            </w:r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14:paraId="2077E189" w14:textId="3798053A" w:rsidR="00FF30CE" w:rsidRPr="005B5840" w:rsidRDefault="00FF30CE" w:rsidP="0019170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ED143C"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8</w:t>
            </w:r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</w:tr>
      <w:tr w:rsidR="003927F5" w:rsidRPr="005B5840" w14:paraId="79343922" w14:textId="77777777" w:rsidTr="005B5840">
        <w:trPr>
          <w:trHeight w:val="300"/>
          <w:jc w:val="center"/>
        </w:trPr>
        <w:tc>
          <w:tcPr>
            <w:tcW w:w="610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47A25DF6" w14:textId="77777777" w:rsidR="00FF30CE" w:rsidRPr="005B5840" w:rsidRDefault="00FF30CE" w:rsidP="004E6FA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13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3AFB7C03" w14:textId="77777777" w:rsidR="00FF30CE" w:rsidRPr="005B5840" w:rsidRDefault="00FF30CE" w:rsidP="004E6FA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5CD14A2B" w14:textId="77777777" w:rsidR="00FF30CE" w:rsidRPr="005B5840" w:rsidRDefault="00FF30CE" w:rsidP="004E6FA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  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64172D9C" w14:textId="77777777" w:rsidR="00FF30CE" w:rsidRPr="005B5840" w:rsidRDefault="00FF30CE" w:rsidP="004E6FA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% </w:t>
            </w:r>
            <w:proofErr w:type="spellStart"/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уч</w:t>
            </w:r>
            <w:proofErr w:type="spellEnd"/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683D9947" w14:textId="77777777" w:rsidR="00FF30CE" w:rsidRPr="005B5840" w:rsidRDefault="00FF30CE" w:rsidP="004E6FA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1E2E304E" w14:textId="77777777" w:rsidR="00FF30CE" w:rsidRPr="005B5840" w:rsidRDefault="00FF30CE" w:rsidP="004E6FA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% </w:t>
            </w:r>
            <w:proofErr w:type="spellStart"/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уч</w:t>
            </w:r>
            <w:proofErr w:type="spellEnd"/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6CFFEF4F" w14:textId="77777777" w:rsidR="00FF30CE" w:rsidRPr="005B5840" w:rsidRDefault="00FF30CE" w:rsidP="004E6FA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14:paraId="318C94C6" w14:textId="77777777" w:rsidR="00FF30CE" w:rsidRPr="005B5840" w:rsidRDefault="00FF30CE" w:rsidP="004E6FA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% </w:t>
            </w:r>
            <w:proofErr w:type="spellStart"/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уч</w:t>
            </w:r>
            <w:proofErr w:type="spellEnd"/>
            <w:r w:rsidRPr="005B584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</w:tr>
      <w:tr w:rsidR="005B5840" w:rsidRPr="005B5840" w14:paraId="2C0F0054" w14:textId="77777777" w:rsidTr="005B5840">
        <w:trPr>
          <w:trHeight w:val="39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6380B8F2" w14:textId="77777777" w:rsidR="005B5840" w:rsidRPr="005B5840" w:rsidRDefault="005B5840" w:rsidP="005B58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584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C4415D2" w14:textId="77777777" w:rsidR="005B5840" w:rsidRPr="005B5840" w:rsidRDefault="005B5840" w:rsidP="005B58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5840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Пословни  приходи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B06076F" w14:textId="42E06454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111.581.301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158079C" w14:textId="48224921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99,16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928E727" w14:textId="76D489E0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113.125.322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138AA33" w14:textId="4F1CFA2B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99,16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5E610A3" w14:textId="571C2376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114.232.167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26191A34" w14:textId="4504B86F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99,17</w:t>
            </w:r>
          </w:p>
        </w:tc>
      </w:tr>
      <w:tr w:rsidR="005B5840" w:rsidRPr="005B5840" w14:paraId="6E8CA3D6" w14:textId="77777777" w:rsidTr="005B5840">
        <w:trPr>
          <w:trHeight w:val="397"/>
          <w:jc w:val="center"/>
        </w:trPr>
        <w:tc>
          <w:tcPr>
            <w:tcW w:w="6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568C5C46" w14:textId="77777777" w:rsidR="005B5840" w:rsidRPr="005B5840" w:rsidRDefault="005B5840" w:rsidP="005B58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584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21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1BCC763" w14:textId="77777777" w:rsidR="005B5840" w:rsidRPr="005B5840" w:rsidRDefault="005B5840" w:rsidP="005B58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5840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Финансијски приходи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223A18A1" w14:textId="4B950BB8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390.127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29CF8F0A" w14:textId="003673F0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0,35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AAF2F1A" w14:textId="39DB948B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391.791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DAEC253" w14:textId="6CEED23D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0,34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461C7BD" w14:textId="3EF15B3A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393.463</w:t>
            </w:r>
          </w:p>
        </w:tc>
        <w:tc>
          <w:tcPr>
            <w:tcW w:w="6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7638727A" w14:textId="2422FD58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0,34</w:t>
            </w:r>
          </w:p>
        </w:tc>
      </w:tr>
      <w:tr w:rsidR="005B5840" w:rsidRPr="005B5840" w14:paraId="09EEE1DD" w14:textId="77777777" w:rsidTr="005B5840">
        <w:trPr>
          <w:trHeight w:val="397"/>
          <w:jc w:val="center"/>
        </w:trPr>
        <w:tc>
          <w:tcPr>
            <w:tcW w:w="6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247629C7" w14:textId="77777777" w:rsidR="005B5840" w:rsidRPr="005B5840" w:rsidRDefault="005B5840" w:rsidP="005B58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584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21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42D7375" w14:textId="77777777" w:rsidR="005B5840" w:rsidRPr="005B5840" w:rsidRDefault="005B5840" w:rsidP="005B58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5840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Остали приходи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EB34A3D" w14:textId="4819224B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500.085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F33CDDD" w14:textId="6215DD24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0,44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16D90F9" w14:textId="1A3F32E0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501.126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35F5355" w14:textId="6DCCCE23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0,44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B0CCA88" w14:textId="3EEBAF85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502.171</w:t>
            </w:r>
          </w:p>
        </w:tc>
        <w:tc>
          <w:tcPr>
            <w:tcW w:w="6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14C2A2DE" w14:textId="4A725025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0,44</w:t>
            </w:r>
          </w:p>
        </w:tc>
      </w:tr>
      <w:tr w:rsidR="005B5840" w:rsidRPr="005B5840" w14:paraId="6F90F634" w14:textId="77777777" w:rsidTr="005B5840">
        <w:trPr>
          <w:trHeight w:val="397"/>
          <w:jc w:val="center"/>
        </w:trPr>
        <w:tc>
          <w:tcPr>
            <w:tcW w:w="6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2C5B8C24" w14:textId="77777777" w:rsidR="005B5840" w:rsidRPr="005B5840" w:rsidRDefault="005B5840" w:rsidP="005B58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584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21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F1C050A" w14:textId="42BF70F8" w:rsidR="005B5840" w:rsidRPr="005B5840" w:rsidRDefault="005B5840" w:rsidP="005B5840">
            <w:pP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</w:pPr>
            <w:r w:rsidRPr="005B5840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Приходи по основу усклађ</w:t>
            </w:r>
            <w:r w:rsidRPr="005B5840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.</w:t>
            </w:r>
            <w:r w:rsidRPr="005B5840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 xml:space="preserve"> вриједности имовине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0FA20CF" w14:textId="34F118B1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20.000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6C96651" w14:textId="345A45E0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0,02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766DEFC" w14:textId="51A6C5AB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20.000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085394F" w14:textId="630DA1D9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0,02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21F46012" w14:textId="30A0E80C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20.000</w:t>
            </w:r>
          </w:p>
        </w:tc>
        <w:tc>
          <w:tcPr>
            <w:tcW w:w="6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37165A3F" w14:textId="2B2AC8E9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0,02</w:t>
            </w:r>
          </w:p>
        </w:tc>
      </w:tr>
      <w:tr w:rsidR="005B5840" w:rsidRPr="005B5840" w14:paraId="2AD35B0F" w14:textId="77777777" w:rsidTr="005B5840">
        <w:trPr>
          <w:trHeight w:val="397"/>
          <w:jc w:val="center"/>
        </w:trPr>
        <w:tc>
          <w:tcPr>
            <w:tcW w:w="6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2742287F" w14:textId="77777777" w:rsidR="005B5840" w:rsidRPr="005B5840" w:rsidRDefault="005B5840" w:rsidP="005B5840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5B5840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5.</w:t>
            </w:r>
          </w:p>
        </w:tc>
        <w:tc>
          <w:tcPr>
            <w:tcW w:w="321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0185080" w14:textId="1389D43D" w:rsidR="005B5840" w:rsidRPr="005B5840" w:rsidRDefault="005B5840" w:rsidP="005B5840">
            <w:pP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</w:pPr>
            <w:r w:rsidRPr="005B5840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Приходи по ос</w:t>
            </w:r>
            <w:r w:rsidR="00BF1642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н</w:t>
            </w:r>
            <w:r w:rsidRPr="005B5840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ову исправке грешака из ранијих година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2FD51977" w14:textId="43DF2D95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40.000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D3EB157" w14:textId="17943373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0,04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926188C" w14:textId="45477FA9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40.000</w:t>
            </w: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5886058" w14:textId="12009A0A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0,04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2BE4CD43" w14:textId="07B3D54B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40.000</w:t>
            </w:r>
          </w:p>
        </w:tc>
        <w:tc>
          <w:tcPr>
            <w:tcW w:w="6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03A34D26" w14:textId="3AA6469F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5B5840">
              <w:rPr>
                <w:rFonts w:ascii="Calibri" w:hAnsi="Calibri" w:cs="Calibri"/>
                <w:color w:val="000000"/>
                <w:sz w:val="21"/>
                <w:szCs w:val="21"/>
              </w:rPr>
              <w:t>0,03</w:t>
            </w:r>
          </w:p>
        </w:tc>
      </w:tr>
      <w:tr w:rsidR="005B5840" w:rsidRPr="005B5840" w14:paraId="1BF8F625" w14:textId="77777777" w:rsidTr="005B5840">
        <w:trPr>
          <w:trHeight w:val="480"/>
          <w:jc w:val="center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14:paraId="09592765" w14:textId="0BA5B5DC" w:rsidR="005B5840" w:rsidRPr="005B5840" w:rsidRDefault="005B5840" w:rsidP="005B58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58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У К У П Н 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3C48F21B" w14:textId="06C62B9D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112.531.513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557CDA49" w14:textId="0D673AD1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31CF129D" w14:textId="03AE27FE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114.078.239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7009E0AE" w14:textId="145655F6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45FD76A3" w14:textId="778B37F7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115.187.801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84" w:type="dxa"/>
            </w:tcMar>
            <w:vAlign w:val="center"/>
          </w:tcPr>
          <w:p w14:paraId="27BD15C5" w14:textId="13F0BD02" w:rsidR="005B5840" w:rsidRPr="005B5840" w:rsidRDefault="005B5840" w:rsidP="005B584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100,00</w:t>
            </w:r>
          </w:p>
        </w:tc>
      </w:tr>
    </w:tbl>
    <w:p w14:paraId="3907992C" w14:textId="77777777" w:rsidR="00FF30CE" w:rsidRPr="004954A4" w:rsidRDefault="00FF30CE" w:rsidP="00FF30CE">
      <w:pPr>
        <w:jc w:val="both"/>
        <w:rPr>
          <w:rFonts w:asciiTheme="minorHAnsi" w:hAnsiTheme="minorHAnsi" w:cstheme="minorHAnsi"/>
          <w:b/>
          <w:sz w:val="22"/>
          <w:szCs w:val="22"/>
          <w:highlight w:val="magenta"/>
        </w:rPr>
      </w:pPr>
    </w:p>
    <w:p w14:paraId="4A86DAC2" w14:textId="77777777" w:rsidR="004078E2" w:rsidRPr="004078E2" w:rsidRDefault="004078E2" w:rsidP="004078E2">
      <w:pPr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565A70">
        <w:rPr>
          <w:rFonts w:asciiTheme="minorHAnsi" w:hAnsiTheme="minorHAnsi" w:cstheme="minorHAnsi"/>
          <w:b/>
          <w:sz w:val="22"/>
          <w:szCs w:val="22"/>
          <w:lang w:val="sr-Cyrl-CS"/>
        </w:rPr>
        <w:t>Планирани пословни приходи</w:t>
      </w:r>
      <w:r w:rsidRPr="00565A70">
        <w:rPr>
          <w:rFonts w:asciiTheme="minorHAnsi" w:hAnsiTheme="minorHAnsi" w:cstheme="minorHAnsi"/>
          <w:b/>
          <w:sz w:val="22"/>
          <w:szCs w:val="22"/>
          <w:lang w:val="sr-Latn-BA"/>
        </w:rPr>
        <w:t xml:space="preserve"> </w:t>
      </w:r>
      <w:r w:rsidRPr="00565A70">
        <w:rPr>
          <w:rFonts w:asciiTheme="minorHAnsi" w:hAnsiTheme="minorHAnsi" w:cstheme="minorHAnsi"/>
          <w:sz w:val="22"/>
          <w:szCs w:val="22"/>
          <w:lang w:val="sr-Cyrl-CS"/>
        </w:rPr>
        <w:t>за 202</w:t>
      </w:r>
      <w:r w:rsidRPr="00565A70">
        <w:rPr>
          <w:rFonts w:asciiTheme="minorHAnsi" w:hAnsiTheme="minorHAnsi" w:cstheme="minorHAnsi"/>
          <w:sz w:val="22"/>
          <w:szCs w:val="22"/>
          <w:lang w:val="sr-Latn-BA"/>
        </w:rPr>
        <w:t>6</w:t>
      </w:r>
      <w:r w:rsidRPr="00565A70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износе </w:t>
      </w:r>
      <w:r w:rsidRPr="00565A70">
        <w:rPr>
          <w:rFonts w:ascii="Calibri" w:hAnsi="Calibri" w:cs="Calibri"/>
          <w:sz w:val="21"/>
          <w:szCs w:val="21"/>
          <w:lang w:val="sr-Latn-BA"/>
        </w:rPr>
        <w:t>111</w:t>
      </w:r>
      <w:r w:rsidRPr="00565A70">
        <w:rPr>
          <w:rFonts w:ascii="Calibri" w:hAnsi="Calibri" w:cs="Calibri"/>
          <w:sz w:val="21"/>
          <w:szCs w:val="21"/>
          <w:lang w:val="ru-RU"/>
        </w:rPr>
        <w:t>.</w:t>
      </w:r>
      <w:r w:rsidRPr="00565A70">
        <w:rPr>
          <w:rFonts w:ascii="Calibri" w:hAnsi="Calibri" w:cs="Calibri"/>
          <w:sz w:val="21"/>
          <w:szCs w:val="21"/>
          <w:lang w:val="sr-Latn-BA"/>
        </w:rPr>
        <w:t>581</w:t>
      </w:r>
      <w:r w:rsidRPr="00565A70">
        <w:rPr>
          <w:rFonts w:ascii="Calibri" w:hAnsi="Calibri" w:cs="Calibri"/>
          <w:sz w:val="21"/>
          <w:szCs w:val="21"/>
          <w:lang w:val="ru-RU"/>
        </w:rPr>
        <w:t>.</w:t>
      </w:r>
      <w:r w:rsidRPr="00565A70">
        <w:rPr>
          <w:rFonts w:ascii="Calibri" w:hAnsi="Calibri" w:cs="Calibri"/>
          <w:sz w:val="21"/>
          <w:szCs w:val="21"/>
          <w:lang w:val="sr-Latn-BA"/>
        </w:rPr>
        <w:t>301</w:t>
      </w:r>
      <w:r w:rsidRPr="00565A70">
        <w:rPr>
          <w:rFonts w:asciiTheme="minorHAnsi" w:hAnsiTheme="minorHAnsi" w:cstheme="minorHAnsi"/>
          <w:sz w:val="21"/>
          <w:szCs w:val="21"/>
          <w:lang w:val="ru-RU"/>
        </w:rPr>
        <w:t xml:space="preserve"> </w:t>
      </w:r>
      <w:r w:rsidRPr="00565A70">
        <w:rPr>
          <w:rFonts w:asciiTheme="minorHAnsi" w:hAnsiTheme="minorHAnsi" w:cstheme="minorHAnsi"/>
          <w:sz w:val="22"/>
          <w:szCs w:val="22"/>
          <w:lang w:val="sr-Cyrl-CS"/>
        </w:rPr>
        <w:t xml:space="preserve">КМ са очекиваним растом од </w:t>
      </w:r>
      <w:r w:rsidRPr="00565A70">
        <w:rPr>
          <w:rFonts w:asciiTheme="minorHAnsi" w:hAnsiTheme="minorHAnsi" w:cstheme="minorHAnsi"/>
          <w:sz w:val="22"/>
          <w:szCs w:val="22"/>
          <w:lang w:val="sr-Latn-BA"/>
        </w:rPr>
        <w:t>3</w:t>
      </w:r>
      <w:r w:rsidRPr="00565A70">
        <w:rPr>
          <w:rFonts w:asciiTheme="minorHAnsi" w:hAnsiTheme="minorHAnsi" w:cstheme="minorHAnsi"/>
          <w:sz w:val="22"/>
          <w:szCs w:val="22"/>
          <w:lang w:val="sr-Cyrl-CS"/>
        </w:rPr>
        <w:t xml:space="preserve">% или </w:t>
      </w:r>
      <w:r w:rsidRPr="00565A70">
        <w:rPr>
          <w:rFonts w:asciiTheme="minorHAnsi" w:hAnsiTheme="minorHAnsi" w:cstheme="minorHAnsi"/>
          <w:sz w:val="22"/>
          <w:szCs w:val="22"/>
          <w:lang w:val="sr-Latn-BA"/>
        </w:rPr>
        <w:t>3</w:t>
      </w:r>
      <w:r w:rsidRPr="00565A70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Pr="00565A70">
        <w:rPr>
          <w:rFonts w:asciiTheme="minorHAnsi" w:hAnsiTheme="minorHAnsi" w:cstheme="minorHAnsi"/>
          <w:sz w:val="22"/>
          <w:szCs w:val="22"/>
          <w:lang w:val="sr-Latn-BA"/>
        </w:rPr>
        <w:t>337</w:t>
      </w:r>
      <w:r w:rsidRPr="00565A70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Pr="00565A70">
        <w:rPr>
          <w:rFonts w:asciiTheme="minorHAnsi" w:hAnsiTheme="minorHAnsi" w:cstheme="minorHAnsi"/>
          <w:sz w:val="22"/>
          <w:szCs w:val="22"/>
          <w:lang w:val="sr-Latn-BA"/>
        </w:rPr>
        <w:t>498</w:t>
      </w:r>
      <w:r w:rsidRPr="00565A70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4078E2">
        <w:rPr>
          <w:rFonts w:asciiTheme="minorHAnsi" w:hAnsiTheme="minorHAnsi" w:cstheme="minorHAnsi"/>
          <w:sz w:val="22"/>
          <w:szCs w:val="22"/>
          <w:lang w:val="sr-Latn-BA"/>
        </w:rPr>
        <w:t>KM</w:t>
      </w:r>
      <w:r w:rsidRPr="004078E2">
        <w:rPr>
          <w:rFonts w:asciiTheme="minorHAnsi" w:hAnsiTheme="minorHAnsi" w:cstheme="minorHAnsi"/>
          <w:sz w:val="22"/>
          <w:szCs w:val="22"/>
          <w:lang w:val="sr-Cyrl-CS"/>
        </w:rPr>
        <w:t xml:space="preserve"> у односу на процијењене пословне приходе за 202</w:t>
      </w:r>
      <w:r w:rsidRPr="004078E2">
        <w:rPr>
          <w:rFonts w:asciiTheme="minorHAnsi" w:hAnsiTheme="minorHAnsi" w:cstheme="minorHAnsi"/>
          <w:sz w:val="22"/>
          <w:szCs w:val="22"/>
          <w:lang w:val="sr-Latn-BA"/>
        </w:rPr>
        <w:t>5</w:t>
      </w:r>
      <w:r w:rsidRPr="004078E2">
        <w:rPr>
          <w:rFonts w:asciiTheme="minorHAnsi" w:hAnsiTheme="minorHAnsi" w:cstheme="minorHAnsi"/>
          <w:sz w:val="22"/>
          <w:szCs w:val="22"/>
          <w:lang w:val="sr-Cyrl-CS"/>
        </w:rPr>
        <w:t>. годину (процјена на крају 202</w:t>
      </w:r>
      <w:r w:rsidRPr="004078E2">
        <w:rPr>
          <w:rFonts w:asciiTheme="minorHAnsi" w:hAnsiTheme="minorHAnsi" w:cstheme="minorHAnsi"/>
          <w:sz w:val="22"/>
          <w:szCs w:val="22"/>
          <w:lang w:val="sr-Latn-BA"/>
        </w:rPr>
        <w:t>5</w:t>
      </w:r>
      <w:r w:rsidRPr="004078E2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износи </w:t>
      </w:r>
      <w:r w:rsidRPr="004078E2">
        <w:rPr>
          <w:rFonts w:ascii="Calibri" w:hAnsi="Calibri" w:cs="Calibri"/>
          <w:sz w:val="21"/>
          <w:szCs w:val="21"/>
          <w:lang w:val="sr-Latn-BA"/>
        </w:rPr>
        <w:t>108</w:t>
      </w:r>
      <w:r w:rsidRPr="004078E2">
        <w:rPr>
          <w:rFonts w:ascii="Calibri" w:hAnsi="Calibri" w:cs="Calibri"/>
          <w:sz w:val="21"/>
          <w:szCs w:val="21"/>
          <w:lang w:val="ru-RU"/>
        </w:rPr>
        <w:t>.</w:t>
      </w:r>
      <w:r w:rsidRPr="004078E2">
        <w:rPr>
          <w:rFonts w:ascii="Calibri" w:hAnsi="Calibri" w:cs="Calibri"/>
          <w:sz w:val="21"/>
          <w:szCs w:val="21"/>
          <w:lang w:val="sr-Latn-BA"/>
        </w:rPr>
        <w:t>243</w:t>
      </w:r>
      <w:r w:rsidRPr="004078E2">
        <w:rPr>
          <w:rFonts w:ascii="Calibri" w:hAnsi="Calibri" w:cs="Calibri"/>
          <w:sz w:val="21"/>
          <w:szCs w:val="21"/>
          <w:lang w:val="ru-RU"/>
        </w:rPr>
        <w:t>.</w:t>
      </w:r>
      <w:r w:rsidRPr="004078E2">
        <w:rPr>
          <w:rFonts w:ascii="Calibri" w:hAnsi="Calibri" w:cs="Calibri"/>
          <w:sz w:val="21"/>
          <w:szCs w:val="21"/>
          <w:lang w:val="sr-Latn-BA"/>
        </w:rPr>
        <w:t>803</w:t>
      </w:r>
      <w:r w:rsidRPr="004078E2">
        <w:rPr>
          <w:rFonts w:asciiTheme="minorHAnsi" w:hAnsiTheme="minorHAnsi" w:cstheme="minorHAnsi"/>
          <w:sz w:val="22"/>
          <w:szCs w:val="22"/>
          <w:lang w:val="sr-Cyrl-BA"/>
        </w:rPr>
        <w:t xml:space="preserve"> КМ</w:t>
      </w:r>
      <w:r w:rsidRPr="004078E2">
        <w:rPr>
          <w:rFonts w:asciiTheme="minorHAnsi" w:hAnsiTheme="minorHAnsi" w:cstheme="minorHAnsi"/>
          <w:sz w:val="22"/>
          <w:szCs w:val="22"/>
          <w:lang w:val="sr-Cyrl-CS"/>
        </w:rPr>
        <w:t xml:space="preserve">). </w:t>
      </w:r>
    </w:p>
    <w:p w14:paraId="738BFB82" w14:textId="6FBD1236" w:rsidR="002C470D" w:rsidRPr="004078E2" w:rsidRDefault="002C470D" w:rsidP="00B82739">
      <w:pPr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4078E2">
        <w:rPr>
          <w:rFonts w:asciiTheme="minorHAnsi" w:hAnsiTheme="minorHAnsi" w:cstheme="minorHAnsi"/>
          <w:sz w:val="22"/>
          <w:szCs w:val="22"/>
          <w:lang w:val="sr-Cyrl-BA"/>
        </w:rPr>
        <w:t>П</w:t>
      </w:r>
      <w:r w:rsidRPr="004078E2">
        <w:rPr>
          <w:rFonts w:asciiTheme="minorHAnsi" w:hAnsiTheme="minorHAnsi" w:cstheme="minorHAnsi"/>
          <w:sz w:val="22"/>
          <w:szCs w:val="22"/>
          <w:lang w:val="sr-Cyrl-CS"/>
        </w:rPr>
        <w:t>ланирани пословни приходи за 202</w:t>
      </w:r>
      <w:r w:rsidR="004078E2" w:rsidRPr="004078E2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4078E2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износе </w:t>
      </w:r>
      <w:r w:rsidR="004078E2" w:rsidRPr="004078E2">
        <w:rPr>
          <w:rFonts w:asciiTheme="minorHAnsi" w:hAnsiTheme="minorHAnsi" w:cstheme="minorHAnsi"/>
          <w:sz w:val="22"/>
          <w:szCs w:val="22"/>
          <w:lang w:val="ru-RU"/>
        </w:rPr>
        <w:t xml:space="preserve">113.125.322 </w:t>
      </w:r>
      <w:r w:rsidRPr="004078E2">
        <w:rPr>
          <w:rFonts w:asciiTheme="minorHAnsi" w:hAnsiTheme="minorHAnsi" w:cstheme="minorHAnsi"/>
          <w:sz w:val="22"/>
          <w:szCs w:val="22"/>
          <w:lang w:val="sr-Cyrl-CS"/>
        </w:rPr>
        <w:t xml:space="preserve">КМ са повећањем од </w:t>
      </w:r>
      <w:r w:rsidR="004078E2" w:rsidRPr="004078E2">
        <w:rPr>
          <w:rFonts w:asciiTheme="minorHAnsi" w:hAnsiTheme="minorHAnsi" w:cstheme="minorHAnsi"/>
          <w:sz w:val="22"/>
          <w:szCs w:val="22"/>
          <w:lang w:val="sr-Cyrl-CS"/>
        </w:rPr>
        <w:t>1</w:t>
      </w:r>
      <w:r w:rsidRPr="004078E2">
        <w:rPr>
          <w:rFonts w:asciiTheme="minorHAnsi" w:hAnsiTheme="minorHAnsi" w:cstheme="minorHAnsi"/>
          <w:sz w:val="22"/>
          <w:szCs w:val="22"/>
          <w:lang w:val="sr-Cyrl-CS"/>
        </w:rPr>
        <w:t>% у односу на 202</w:t>
      </w:r>
      <w:r w:rsidR="004078E2" w:rsidRPr="004078E2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4078E2">
        <w:rPr>
          <w:rFonts w:asciiTheme="minorHAnsi" w:hAnsiTheme="minorHAnsi" w:cstheme="minorHAnsi"/>
          <w:sz w:val="22"/>
          <w:szCs w:val="22"/>
          <w:lang w:val="sr-Cyrl-CS"/>
        </w:rPr>
        <w:t>. годину, а за 20</w:t>
      </w:r>
      <w:r w:rsidRPr="004078E2">
        <w:rPr>
          <w:rFonts w:asciiTheme="minorHAnsi" w:hAnsiTheme="minorHAnsi" w:cstheme="minorHAnsi"/>
          <w:sz w:val="22"/>
          <w:szCs w:val="22"/>
          <w:lang w:val="sr-Latn-CS"/>
        </w:rPr>
        <w:t>2</w:t>
      </w:r>
      <w:r w:rsidR="004078E2" w:rsidRPr="004078E2">
        <w:rPr>
          <w:rFonts w:asciiTheme="minorHAnsi" w:hAnsiTheme="minorHAnsi" w:cstheme="minorHAnsi"/>
          <w:sz w:val="22"/>
          <w:szCs w:val="22"/>
          <w:lang w:val="sr-Cyrl-BA"/>
        </w:rPr>
        <w:t>8</w:t>
      </w:r>
      <w:r w:rsidRPr="004078E2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пословни приходи </w:t>
      </w:r>
      <w:r w:rsidRPr="00C80576">
        <w:rPr>
          <w:rFonts w:asciiTheme="minorHAnsi" w:hAnsiTheme="minorHAnsi" w:cstheme="minorHAnsi"/>
          <w:sz w:val="22"/>
          <w:szCs w:val="22"/>
          <w:lang w:val="sr-Cyrl-CS"/>
        </w:rPr>
        <w:t xml:space="preserve">износе </w:t>
      </w:r>
      <w:r w:rsidR="00C80576" w:rsidRPr="00C80576">
        <w:rPr>
          <w:rFonts w:asciiTheme="minorHAnsi" w:hAnsiTheme="minorHAnsi" w:cstheme="minorHAnsi"/>
          <w:sz w:val="22"/>
          <w:szCs w:val="22"/>
          <w:lang w:val="ru-RU"/>
        </w:rPr>
        <w:t>11</w:t>
      </w:r>
      <w:r w:rsidR="00C80576" w:rsidRPr="00C80576">
        <w:rPr>
          <w:rFonts w:asciiTheme="minorHAnsi" w:hAnsiTheme="minorHAnsi" w:cstheme="minorHAnsi"/>
          <w:sz w:val="22"/>
          <w:szCs w:val="22"/>
          <w:lang w:val="sr-Latn-BA"/>
        </w:rPr>
        <w:t>4</w:t>
      </w:r>
      <w:r w:rsidR="00C80576" w:rsidRPr="00C80576">
        <w:rPr>
          <w:rFonts w:asciiTheme="minorHAnsi" w:hAnsiTheme="minorHAnsi" w:cstheme="minorHAnsi"/>
          <w:sz w:val="22"/>
          <w:szCs w:val="22"/>
          <w:lang w:val="ru-RU"/>
        </w:rPr>
        <w:t>.</w:t>
      </w:r>
      <w:r w:rsidR="00C80576" w:rsidRPr="00C80576">
        <w:rPr>
          <w:rFonts w:asciiTheme="minorHAnsi" w:hAnsiTheme="minorHAnsi" w:cstheme="minorHAnsi"/>
          <w:sz w:val="22"/>
          <w:szCs w:val="22"/>
          <w:lang w:val="sr-Latn-BA"/>
        </w:rPr>
        <w:t>232</w:t>
      </w:r>
      <w:r w:rsidR="00C80576" w:rsidRPr="00C80576">
        <w:rPr>
          <w:rFonts w:asciiTheme="minorHAnsi" w:hAnsiTheme="minorHAnsi" w:cstheme="minorHAnsi"/>
          <w:sz w:val="22"/>
          <w:szCs w:val="22"/>
          <w:lang w:val="ru-RU"/>
        </w:rPr>
        <w:t>.</w:t>
      </w:r>
      <w:r w:rsidR="00C80576" w:rsidRPr="00C80576">
        <w:rPr>
          <w:rFonts w:asciiTheme="minorHAnsi" w:hAnsiTheme="minorHAnsi" w:cstheme="minorHAnsi"/>
          <w:sz w:val="22"/>
          <w:szCs w:val="22"/>
          <w:lang w:val="sr-Latn-BA"/>
        </w:rPr>
        <w:t>167</w:t>
      </w:r>
      <w:r w:rsidR="00C80576" w:rsidRPr="00C80576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C80576">
        <w:rPr>
          <w:rFonts w:asciiTheme="minorHAnsi" w:hAnsiTheme="minorHAnsi" w:cstheme="minorHAnsi"/>
          <w:sz w:val="22"/>
          <w:szCs w:val="22"/>
          <w:lang w:val="sr-Cyrl-CS"/>
        </w:rPr>
        <w:t>КМ</w:t>
      </w:r>
      <w:r w:rsidRPr="004078E2">
        <w:rPr>
          <w:rFonts w:asciiTheme="minorHAnsi" w:hAnsiTheme="minorHAnsi" w:cstheme="minorHAnsi"/>
          <w:sz w:val="22"/>
          <w:szCs w:val="22"/>
          <w:lang w:val="sr-Cyrl-CS"/>
        </w:rPr>
        <w:t xml:space="preserve"> са стопом раста од </w:t>
      </w:r>
      <w:r w:rsidR="004078E2" w:rsidRPr="004078E2">
        <w:rPr>
          <w:rFonts w:asciiTheme="minorHAnsi" w:hAnsiTheme="minorHAnsi" w:cstheme="minorHAnsi"/>
          <w:sz w:val="22"/>
          <w:szCs w:val="22"/>
          <w:lang w:val="sr-Cyrl-CS"/>
        </w:rPr>
        <w:t>1</w:t>
      </w:r>
      <w:r w:rsidRPr="004078E2">
        <w:rPr>
          <w:rFonts w:asciiTheme="minorHAnsi" w:hAnsiTheme="minorHAnsi" w:cstheme="minorHAnsi"/>
          <w:sz w:val="22"/>
          <w:szCs w:val="22"/>
          <w:lang w:val="sr-Cyrl-CS"/>
        </w:rPr>
        <w:t>% у односу на 202</w:t>
      </w:r>
      <w:r w:rsidR="004078E2" w:rsidRPr="004078E2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4078E2">
        <w:rPr>
          <w:rFonts w:asciiTheme="minorHAnsi" w:hAnsiTheme="minorHAnsi" w:cstheme="minorHAnsi"/>
          <w:sz w:val="22"/>
          <w:szCs w:val="22"/>
          <w:lang w:val="sr-Cyrl-CS"/>
        </w:rPr>
        <w:t>. годину.</w:t>
      </w:r>
    </w:p>
    <w:p w14:paraId="5C3C91DA" w14:textId="77777777" w:rsidR="002C470D" w:rsidRPr="003E544A" w:rsidRDefault="002C470D" w:rsidP="00B82739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lang w:val="ru-RU"/>
        </w:rPr>
      </w:pPr>
    </w:p>
    <w:p w14:paraId="1AB43A21" w14:textId="5357E0FA" w:rsidR="002C470D" w:rsidRPr="003E544A" w:rsidRDefault="002C470D" w:rsidP="00B82739">
      <w:pPr>
        <w:spacing w:line="276" w:lineRule="auto"/>
        <w:ind w:firstLine="36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3E544A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>Планирани приходи од продаје поштанских и осталих услуга</w:t>
      </w:r>
      <w:r w:rsidRPr="003E544A">
        <w:rPr>
          <w:rFonts w:asciiTheme="minorHAnsi" w:hAnsiTheme="minorHAnsi" w:cstheme="minorHAnsi"/>
          <w:b/>
          <w:bCs/>
          <w:sz w:val="22"/>
          <w:szCs w:val="22"/>
          <w:lang w:val="ru-RU"/>
        </w:rPr>
        <w:t xml:space="preserve"> </w:t>
      </w:r>
      <w:r w:rsidRPr="003E544A">
        <w:rPr>
          <w:rFonts w:asciiTheme="minorHAnsi" w:hAnsiTheme="minorHAnsi" w:cstheme="minorHAnsi"/>
          <w:b/>
          <w:bCs/>
          <w:sz w:val="22"/>
          <w:szCs w:val="22"/>
          <w:lang w:val="sr-Cyrl-BA"/>
        </w:rPr>
        <w:t>на домаћем и страном тржишту</w:t>
      </w:r>
      <w:r w:rsidRPr="003E544A">
        <w:rPr>
          <w:rFonts w:asciiTheme="minorHAnsi" w:hAnsiTheme="minorHAnsi" w:cstheme="minorHAnsi"/>
          <w:sz w:val="22"/>
          <w:szCs w:val="22"/>
          <w:lang w:val="sr-Cyrl-CS"/>
        </w:rPr>
        <w:t xml:space="preserve"> за 202</w:t>
      </w:r>
      <w:r w:rsidR="00D6472A" w:rsidRPr="003E544A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3E544A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износе </w:t>
      </w:r>
      <w:r w:rsidR="009960E8" w:rsidRPr="003E544A">
        <w:rPr>
          <w:rFonts w:asciiTheme="minorHAnsi" w:hAnsiTheme="minorHAnsi" w:cstheme="minorHAnsi"/>
          <w:sz w:val="22"/>
          <w:szCs w:val="22"/>
          <w:lang w:val="sr-Latn-BA"/>
        </w:rPr>
        <w:t>106.149.560</w:t>
      </w:r>
      <w:r w:rsidR="009960E8" w:rsidRPr="003E544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Pr="003E544A">
        <w:rPr>
          <w:rFonts w:asciiTheme="minorHAnsi" w:hAnsiTheme="minorHAnsi" w:cstheme="minorHAnsi"/>
          <w:sz w:val="22"/>
          <w:szCs w:val="22"/>
          <w:lang w:val="sr-Cyrl-CS"/>
        </w:rPr>
        <w:t>КМ и</w:t>
      </w:r>
      <w:r w:rsidRPr="003E544A">
        <w:rPr>
          <w:rFonts w:asciiTheme="minorHAnsi" w:hAnsiTheme="minorHAnsi" w:cstheme="minorHAnsi"/>
          <w:sz w:val="22"/>
          <w:szCs w:val="22"/>
          <w:lang w:val="ru-RU"/>
        </w:rPr>
        <w:t xml:space="preserve"> већи су за</w:t>
      </w:r>
      <w:r w:rsidRPr="003E544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="009960E8" w:rsidRPr="003E544A">
        <w:rPr>
          <w:rFonts w:asciiTheme="minorHAnsi" w:hAnsiTheme="minorHAnsi" w:cstheme="minorHAnsi"/>
          <w:sz w:val="22"/>
          <w:szCs w:val="22"/>
          <w:lang w:val="sr-Cyrl-BA"/>
        </w:rPr>
        <w:t>3</w:t>
      </w:r>
      <w:r w:rsidRPr="003E544A">
        <w:rPr>
          <w:rFonts w:asciiTheme="minorHAnsi" w:hAnsiTheme="minorHAnsi" w:cstheme="minorHAnsi"/>
          <w:sz w:val="22"/>
          <w:szCs w:val="22"/>
          <w:lang w:val="sr-Cyrl-BA"/>
        </w:rPr>
        <w:t xml:space="preserve">% или за </w:t>
      </w:r>
      <w:r w:rsidR="009960E8" w:rsidRPr="003E544A">
        <w:rPr>
          <w:rFonts w:asciiTheme="minorHAnsi" w:hAnsiTheme="minorHAnsi" w:cstheme="minorHAnsi"/>
          <w:sz w:val="22"/>
          <w:szCs w:val="22"/>
          <w:lang w:val="sr-Latn-BA"/>
        </w:rPr>
        <w:t>3.187.681</w:t>
      </w:r>
      <w:r w:rsidR="009960E8" w:rsidRPr="003E544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Pr="003E544A">
        <w:rPr>
          <w:rFonts w:asciiTheme="minorHAnsi" w:hAnsiTheme="minorHAnsi" w:cstheme="minorHAnsi"/>
          <w:sz w:val="22"/>
          <w:szCs w:val="22"/>
          <w:lang w:val="sr-Cyrl-BA"/>
        </w:rPr>
        <w:t xml:space="preserve">КМ </w:t>
      </w:r>
      <w:r w:rsidRPr="003E544A">
        <w:rPr>
          <w:rFonts w:asciiTheme="minorHAnsi" w:hAnsiTheme="minorHAnsi" w:cstheme="minorHAnsi"/>
          <w:sz w:val="22"/>
          <w:szCs w:val="22"/>
          <w:lang w:val="sr-Cyrl-CS"/>
        </w:rPr>
        <w:t>у односу на процијењену 20</w:t>
      </w:r>
      <w:r w:rsidRPr="003E544A">
        <w:rPr>
          <w:rFonts w:asciiTheme="minorHAnsi" w:hAnsiTheme="minorHAnsi" w:cstheme="minorHAnsi"/>
          <w:sz w:val="22"/>
          <w:szCs w:val="22"/>
          <w:lang w:val="ru-RU"/>
        </w:rPr>
        <w:t>2</w:t>
      </w:r>
      <w:r w:rsidR="009960E8" w:rsidRPr="003E544A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3E544A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(Табела </w:t>
      </w:r>
      <w:r w:rsidRPr="003E544A">
        <w:rPr>
          <w:rFonts w:asciiTheme="minorHAnsi" w:hAnsiTheme="minorHAnsi" w:cstheme="minorHAnsi"/>
          <w:sz w:val="22"/>
          <w:szCs w:val="22"/>
          <w:lang w:val="sr-Cyrl-BA"/>
        </w:rPr>
        <w:t>6</w:t>
      </w:r>
      <w:r w:rsidRPr="003E544A">
        <w:rPr>
          <w:rFonts w:asciiTheme="minorHAnsi" w:hAnsiTheme="minorHAnsi" w:cstheme="minorHAnsi"/>
          <w:sz w:val="22"/>
          <w:szCs w:val="22"/>
          <w:lang w:val="sr-Cyrl-CS"/>
        </w:rPr>
        <w:t xml:space="preserve"> – План прихода за период 202</w:t>
      </w:r>
      <w:r w:rsidR="009960E8" w:rsidRPr="003E544A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3E544A">
        <w:rPr>
          <w:rFonts w:asciiTheme="minorHAnsi" w:hAnsiTheme="minorHAnsi" w:cstheme="minorHAnsi"/>
          <w:sz w:val="22"/>
          <w:szCs w:val="22"/>
          <w:lang w:val="sr-Cyrl-CS"/>
        </w:rPr>
        <w:t>. – 20</w:t>
      </w:r>
      <w:r w:rsidRPr="003E544A">
        <w:rPr>
          <w:rFonts w:asciiTheme="minorHAnsi" w:hAnsiTheme="minorHAnsi" w:cstheme="minorHAnsi"/>
          <w:sz w:val="22"/>
          <w:szCs w:val="22"/>
          <w:lang w:val="sr-Latn-CS"/>
        </w:rPr>
        <w:t>2</w:t>
      </w:r>
      <w:r w:rsidR="009960E8" w:rsidRPr="003E544A">
        <w:rPr>
          <w:rFonts w:asciiTheme="minorHAnsi" w:hAnsiTheme="minorHAnsi" w:cstheme="minorHAnsi"/>
          <w:sz w:val="22"/>
          <w:szCs w:val="22"/>
          <w:lang w:val="sr-Cyrl-BA"/>
        </w:rPr>
        <w:t>8</w:t>
      </w:r>
      <w:r w:rsidRPr="003E544A">
        <w:rPr>
          <w:rFonts w:asciiTheme="minorHAnsi" w:hAnsiTheme="minorHAnsi" w:cstheme="minorHAnsi"/>
          <w:sz w:val="22"/>
          <w:szCs w:val="22"/>
          <w:lang w:val="sr-Cyrl-CS"/>
        </w:rPr>
        <w:t>. године). За 202</w:t>
      </w:r>
      <w:r w:rsidR="009960E8" w:rsidRPr="003E544A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3E544A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планирани приходи износе </w:t>
      </w:r>
      <w:r w:rsidR="009960E8" w:rsidRPr="003E544A">
        <w:rPr>
          <w:rFonts w:asciiTheme="minorHAnsi" w:hAnsiTheme="minorHAnsi" w:cstheme="minorHAnsi"/>
          <w:sz w:val="22"/>
          <w:szCs w:val="22"/>
          <w:lang w:val="sr-Latn-BA"/>
        </w:rPr>
        <w:t>107.702.390</w:t>
      </w:r>
      <w:r w:rsidR="009960E8" w:rsidRPr="003E544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Pr="003E544A">
        <w:rPr>
          <w:rFonts w:asciiTheme="minorHAnsi" w:hAnsiTheme="minorHAnsi" w:cstheme="minorHAnsi"/>
          <w:sz w:val="22"/>
          <w:szCs w:val="22"/>
        </w:rPr>
        <w:t>KM</w:t>
      </w:r>
      <w:r w:rsidRPr="003E544A">
        <w:rPr>
          <w:rFonts w:asciiTheme="minorHAnsi" w:hAnsiTheme="minorHAnsi" w:cstheme="minorHAnsi"/>
          <w:sz w:val="22"/>
          <w:szCs w:val="22"/>
          <w:lang w:val="sr-Cyrl-CS"/>
        </w:rPr>
        <w:t xml:space="preserve"> са растом од </w:t>
      </w:r>
      <w:r w:rsidR="009960E8" w:rsidRPr="003E544A">
        <w:rPr>
          <w:rFonts w:asciiTheme="minorHAnsi" w:hAnsiTheme="minorHAnsi" w:cstheme="minorHAnsi"/>
          <w:sz w:val="22"/>
          <w:szCs w:val="22"/>
          <w:lang w:val="sr-Cyrl-CS"/>
        </w:rPr>
        <w:t>1</w:t>
      </w:r>
      <w:r w:rsidRPr="003E544A">
        <w:rPr>
          <w:rFonts w:asciiTheme="minorHAnsi" w:hAnsiTheme="minorHAnsi" w:cstheme="minorHAnsi"/>
          <w:sz w:val="22"/>
          <w:szCs w:val="22"/>
          <w:lang w:val="sr-Cyrl-CS"/>
        </w:rPr>
        <w:t>%, док за 202</w:t>
      </w:r>
      <w:r w:rsidR="009960E8" w:rsidRPr="003E544A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Pr="003E544A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планирани приходи од продаје поштанских и осталих услуга износе </w:t>
      </w:r>
      <w:r w:rsidR="003E544A" w:rsidRPr="003E544A">
        <w:rPr>
          <w:rFonts w:asciiTheme="minorHAnsi" w:hAnsiTheme="minorHAnsi" w:cstheme="minorHAnsi"/>
          <w:sz w:val="22"/>
          <w:szCs w:val="22"/>
          <w:lang w:val="sr-Latn-BA"/>
        </w:rPr>
        <w:t>108.755.178</w:t>
      </w:r>
      <w:r w:rsidR="003E544A" w:rsidRPr="003E544A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Pr="003E544A">
        <w:rPr>
          <w:rFonts w:asciiTheme="minorHAnsi" w:hAnsiTheme="minorHAnsi" w:cstheme="minorHAnsi"/>
          <w:sz w:val="22"/>
          <w:szCs w:val="22"/>
          <w:lang w:val="sr-Cyrl-CS"/>
        </w:rPr>
        <w:t xml:space="preserve">КМ са стопом раста од </w:t>
      </w:r>
      <w:r w:rsidR="003E544A" w:rsidRPr="003E544A">
        <w:rPr>
          <w:rFonts w:asciiTheme="minorHAnsi" w:hAnsiTheme="minorHAnsi" w:cstheme="minorHAnsi"/>
          <w:sz w:val="22"/>
          <w:szCs w:val="22"/>
          <w:lang w:val="sr-Cyrl-CS"/>
        </w:rPr>
        <w:t>1</w:t>
      </w:r>
      <w:r w:rsidRPr="003E544A">
        <w:rPr>
          <w:rFonts w:asciiTheme="minorHAnsi" w:hAnsiTheme="minorHAnsi" w:cstheme="minorHAnsi"/>
          <w:sz w:val="22"/>
          <w:szCs w:val="22"/>
          <w:lang w:val="sr-Cyrl-CS"/>
        </w:rPr>
        <w:t>% у односу на претходну планску годину.</w:t>
      </w:r>
    </w:p>
    <w:p w14:paraId="0F26C6FA" w14:textId="77777777" w:rsidR="00FF30CE" w:rsidRPr="004954A4" w:rsidRDefault="00FF30CE" w:rsidP="00B82739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highlight w:val="magenta"/>
          <w:lang w:val="sr-Cyrl-CS"/>
        </w:rPr>
      </w:pPr>
    </w:p>
    <w:p w14:paraId="5DAC2721" w14:textId="149E0D85" w:rsidR="00FF30CE" w:rsidRPr="0027782C" w:rsidRDefault="00FF30CE" w:rsidP="00FF30CE">
      <w:pPr>
        <w:ind w:firstLine="284"/>
        <w:jc w:val="both"/>
        <w:rPr>
          <w:rFonts w:asciiTheme="minorHAnsi" w:hAnsiTheme="minorHAnsi" w:cstheme="minorHAnsi"/>
          <w:bCs/>
          <w:sz w:val="22"/>
          <w:szCs w:val="22"/>
          <w:lang w:val="bs-Cyrl-BA"/>
        </w:rPr>
      </w:pPr>
      <w:r w:rsidRPr="0027782C">
        <w:rPr>
          <w:rFonts w:asciiTheme="minorHAnsi" w:hAnsiTheme="minorHAnsi" w:cstheme="minorHAnsi"/>
          <w:bCs/>
          <w:sz w:val="22"/>
          <w:szCs w:val="22"/>
          <w:lang w:val="bs-Cyrl-BA"/>
        </w:rPr>
        <w:t xml:space="preserve">Табела бр.  </w:t>
      </w:r>
      <w:r w:rsidRPr="0027782C">
        <w:rPr>
          <w:rFonts w:asciiTheme="minorHAnsi" w:hAnsiTheme="minorHAnsi" w:cstheme="minorHAnsi"/>
          <w:bCs/>
          <w:sz w:val="22"/>
          <w:szCs w:val="22"/>
          <w:lang w:val="bs-Cyrl-BA"/>
        </w:rPr>
        <w:fldChar w:fldCharType="begin"/>
      </w:r>
      <w:r w:rsidRPr="0027782C">
        <w:rPr>
          <w:rFonts w:asciiTheme="minorHAnsi" w:hAnsiTheme="minorHAnsi" w:cstheme="minorHAnsi"/>
          <w:bCs/>
          <w:sz w:val="22"/>
          <w:szCs w:val="22"/>
          <w:lang w:val="bs-Cyrl-BA"/>
        </w:rPr>
        <w:instrText xml:space="preserve"> SEQ Табела_бр._ \* ARABIC </w:instrText>
      </w:r>
      <w:r w:rsidRPr="0027782C">
        <w:rPr>
          <w:rFonts w:asciiTheme="minorHAnsi" w:hAnsiTheme="minorHAnsi" w:cstheme="minorHAnsi"/>
          <w:bCs/>
          <w:sz w:val="22"/>
          <w:szCs w:val="22"/>
          <w:lang w:val="bs-Cyrl-BA"/>
        </w:rPr>
        <w:fldChar w:fldCharType="separate"/>
      </w:r>
      <w:r w:rsidR="00F35221">
        <w:rPr>
          <w:rFonts w:asciiTheme="minorHAnsi" w:hAnsiTheme="minorHAnsi" w:cstheme="minorHAnsi"/>
          <w:bCs/>
          <w:noProof/>
          <w:sz w:val="22"/>
          <w:szCs w:val="22"/>
          <w:lang w:val="bs-Cyrl-BA"/>
        </w:rPr>
        <w:t>5</w:t>
      </w:r>
      <w:r w:rsidRPr="0027782C">
        <w:rPr>
          <w:rFonts w:asciiTheme="minorHAnsi" w:hAnsiTheme="minorHAnsi" w:cstheme="minorHAnsi"/>
          <w:bCs/>
          <w:sz w:val="22"/>
          <w:szCs w:val="22"/>
          <w:lang w:val="bs-Cyrl-BA"/>
        </w:rPr>
        <w:fldChar w:fldCharType="end"/>
      </w:r>
      <w:r w:rsidRPr="0027782C">
        <w:rPr>
          <w:rFonts w:asciiTheme="minorHAnsi" w:hAnsiTheme="minorHAnsi" w:cstheme="minorHAnsi"/>
          <w:bCs/>
          <w:sz w:val="22"/>
          <w:szCs w:val="22"/>
          <w:lang w:val="bs-Cyrl-BA"/>
        </w:rPr>
        <w:t xml:space="preserve"> </w:t>
      </w:r>
      <w:r w:rsidR="00DB3066" w:rsidRPr="0027782C">
        <w:rPr>
          <w:rFonts w:asciiTheme="minorHAnsi" w:hAnsiTheme="minorHAnsi" w:cstheme="minorHAnsi"/>
          <w:bCs/>
          <w:sz w:val="22"/>
          <w:szCs w:val="22"/>
          <w:lang w:val="bs-Cyrl-BA"/>
        </w:rPr>
        <w:t>–</w:t>
      </w:r>
      <w:r w:rsidRPr="0027782C">
        <w:rPr>
          <w:rFonts w:asciiTheme="minorHAnsi" w:hAnsiTheme="minorHAnsi" w:cstheme="minorHAnsi"/>
          <w:bCs/>
          <w:sz w:val="22"/>
          <w:szCs w:val="22"/>
          <w:lang w:val="bs-Cyrl-BA"/>
        </w:rPr>
        <w:t xml:space="preserve"> Структура</w:t>
      </w:r>
      <w:r w:rsidR="00DB3066" w:rsidRPr="0027782C">
        <w:rPr>
          <w:rFonts w:asciiTheme="minorHAnsi" w:hAnsiTheme="minorHAnsi" w:cstheme="minorHAnsi"/>
          <w:bCs/>
          <w:sz w:val="22"/>
          <w:szCs w:val="22"/>
          <w:lang w:val="bs-Cyrl-BA"/>
        </w:rPr>
        <w:t xml:space="preserve"> планираних</w:t>
      </w:r>
      <w:r w:rsidRPr="0027782C">
        <w:rPr>
          <w:rFonts w:asciiTheme="minorHAnsi" w:hAnsiTheme="minorHAnsi" w:cstheme="minorHAnsi"/>
          <w:bCs/>
          <w:sz w:val="22"/>
          <w:szCs w:val="22"/>
          <w:lang w:val="bs-Cyrl-BA"/>
        </w:rPr>
        <w:t xml:space="preserve"> прихода од продаје поштанских и осталих услуга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095"/>
        <w:gridCol w:w="1236"/>
        <w:gridCol w:w="698"/>
        <w:gridCol w:w="1236"/>
        <w:gridCol w:w="794"/>
        <w:gridCol w:w="1141"/>
        <w:gridCol w:w="698"/>
        <w:gridCol w:w="1141"/>
        <w:gridCol w:w="698"/>
      </w:tblGrid>
      <w:tr w:rsidR="009C18C7" w:rsidRPr="009960E8" w14:paraId="38DABAD2" w14:textId="77777777" w:rsidTr="009C18C7">
        <w:trPr>
          <w:trHeight w:val="659"/>
          <w:tblHeader/>
          <w:jc w:val="center"/>
        </w:trPr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306613AD" w14:textId="464DFD57" w:rsidR="009C18C7" w:rsidRPr="009960E8" w:rsidRDefault="009C18C7" w:rsidP="0010342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Врста прихода</w:t>
            </w:r>
          </w:p>
        </w:tc>
        <w:tc>
          <w:tcPr>
            <w:tcW w:w="6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570DA2E5" w14:textId="3245380C" w:rsidR="009C18C7" w:rsidRPr="009960E8" w:rsidRDefault="009C18C7" w:rsidP="0010342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Процјена</w:t>
            </w:r>
          </w:p>
          <w:p w14:paraId="412F1D3C" w14:textId="2F2710D0" w:rsidR="009C18C7" w:rsidRPr="009960E8" w:rsidRDefault="009C18C7" w:rsidP="0010342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</w:t>
            </w: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7814BCE" w14:textId="77777777" w:rsidR="009C18C7" w:rsidRPr="009C18C7" w:rsidRDefault="009C18C7" w:rsidP="0010342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noProof/>
                <w:sz w:val="14"/>
                <w:szCs w:val="14"/>
                <w:lang w:val="sr-Cyrl-CS"/>
              </w:rPr>
            </w:pPr>
            <w:r w:rsidRPr="009C18C7">
              <w:rPr>
                <w:rFonts w:asciiTheme="minorHAnsi" w:hAnsiTheme="minorHAnsi" w:cstheme="minorHAnsi"/>
                <w:b/>
                <w:bCs/>
                <w:noProof/>
                <w:sz w:val="14"/>
                <w:szCs w:val="14"/>
                <w:lang w:val="sr-Cyrl-CS"/>
              </w:rPr>
              <w:t>% учешћа</w:t>
            </w:r>
          </w:p>
          <w:p w14:paraId="464602D7" w14:textId="77777777" w:rsidR="009C18C7" w:rsidRPr="009C18C7" w:rsidRDefault="009C18C7" w:rsidP="0010342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noProof/>
                <w:sz w:val="14"/>
                <w:szCs w:val="14"/>
                <w:lang w:val="sr-Cyrl-CS"/>
              </w:rPr>
            </w:pPr>
            <w:r w:rsidRPr="009C18C7">
              <w:rPr>
                <w:rFonts w:asciiTheme="minorHAnsi" w:hAnsiTheme="minorHAnsi" w:cstheme="minorHAnsi"/>
                <w:b/>
                <w:bCs/>
                <w:noProof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  <w:tc>
          <w:tcPr>
            <w:tcW w:w="6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71A01D65" w14:textId="77777777" w:rsidR="009C18C7" w:rsidRPr="009960E8" w:rsidRDefault="009C18C7" w:rsidP="0010342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  <w:p w14:paraId="04AD5E6B" w14:textId="4D76778F" w:rsidR="009C18C7" w:rsidRPr="009960E8" w:rsidRDefault="009C18C7" w:rsidP="0010342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26</w:t>
            </w: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8B30654" w14:textId="77777777" w:rsidR="009C18C7" w:rsidRPr="009C18C7" w:rsidRDefault="009C18C7" w:rsidP="00F74887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noProof/>
                <w:sz w:val="14"/>
                <w:szCs w:val="14"/>
                <w:lang w:val="sr-Cyrl-CS"/>
              </w:rPr>
            </w:pPr>
            <w:r w:rsidRPr="009C18C7">
              <w:rPr>
                <w:rFonts w:asciiTheme="minorHAnsi" w:hAnsiTheme="minorHAnsi" w:cstheme="minorHAnsi"/>
                <w:b/>
                <w:bCs/>
                <w:noProof/>
                <w:sz w:val="14"/>
                <w:szCs w:val="14"/>
                <w:lang w:val="sr-Cyrl-CS"/>
              </w:rPr>
              <w:t>% учешћа</w:t>
            </w:r>
          </w:p>
          <w:p w14:paraId="05D777EC" w14:textId="57066868" w:rsidR="009C18C7" w:rsidRPr="009960E8" w:rsidRDefault="009C18C7" w:rsidP="0010342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</w:pPr>
            <w:r w:rsidRPr="009C18C7">
              <w:rPr>
                <w:rFonts w:asciiTheme="minorHAnsi" w:hAnsiTheme="minorHAnsi" w:cstheme="minorHAnsi"/>
                <w:b/>
                <w:bCs/>
                <w:noProof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6203D3A" w14:textId="1A1A852D" w:rsidR="009C18C7" w:rsidRPr="009960E8" w:rsidRDefault="009C18C7" w:rsidP="0010342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  <w:p w14:paraId="0DD99F28" w14:textId="1CFEDCF5" w:rsidR="009C18C7" w:rsidRPr="009960E8" w:rsidRDefault="009C18C7" w:rsidP="0010342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</w:pP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27</w:t>
            </w: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189F4015" w14:textId="77777777" w:rsidR="009C18C7" w:rsidRPr="009C18C7" w:rsidRDefault="009C18C7" w:rsidP="00F74887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noProof/>
                <w:sz w:val="14"/>
                <w:szCs w:val="14"/>
                <w:lang w:val="sr-Cyrl-CS"/>
              </w:rPr>
            </w:pPr>
            <w:r w:rsidRPr="009C18C7">
              <w:rPr>
                <w:rFonts w:asciiTheme="minorHAnsi" w:hAnsiTheme="minorHAnsi" w:cstheme="minorHAnsi"/>
                <w:b/>
                <w:bCs/>
                <w:noProof/>
                <w:sz w:val="14"/>
                <w:szCs w:val="14"/>
                <w:lang w:val="sr-Cyrl-CS"/>
              </w:rPr>
              <w:t>% учешћа</w:t>
            </w:r>
          </w:p>
          <w:p w14:paraId="653C4019" w14:textId="306A118A" w:rsidR="009C18C7" w:rsidRPr="009960E8" w:rsidRDefault="009C18C7" w:rsidP="0010342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</w:pPr>
            <w:r w:rsidRPr="009C18C7">
              <w:rPr>
                <w:rFonts w:asciiTheme="minorHAnsi" w:hAnsiTheme="minorHAnsi" w:cstheme="minorHAnsi"/>
                <w:b/>
                <w:bCs/>
                <w:noProof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74EB2FDB" w14:textId="77777777" w:rsidR="009C18C7" w:rsidRPr="009960E8" w:rsidRDefault="009C18C7" w:rsidP="0010342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  <w:p w14:paraId="2409E5B6" w14:textId="6197C6E4" w:rsidR="009C18C7" w:rsidRPr="009960E8" w:rsidRDefault="009C18C7" w:rsidP="0010342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</w:pP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28</w:t>
            </w: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</w:tcPr>
          <w:p w14:paraId="37EA1576" w14:textId="77777777" w:rsidR="009C18C7" w:rsidRPr="009C18C7" w:rsidRDefault="009C18C7" w:rsidP="00F74887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noProof/>
                <w:sz w:val="14"/>
                <w:szCs w:val="14"/>
                <w:lang w:val="sr-Cyrl-CS"/>
              </w:rPr>
            </w:pPr>
            <w:r w:rsidRPr="009C18C7">
              <w:rPr>
                <w:rFonts w:asciiTheme="minorHAnsi" w:hAnsiTheme="minorHAnsi" w:cstheme="minorHAnsi"/>
                <w:b/>
                <w:bCs/>
                <w:noProof/>
                <w:sz w:val="14"/>
                <w:szCs w:val="14"/>
                <w:lang w:val="sr-Cyrl-CS"/>
              </w:rPr>
              <w:t>% учешћа</w:t>
            </w:r>
          </w:p>
          <w:p w14:paraId="5EDBFF37" w14:textId="2A4633E6" w:rsidR="009C18C7" w:rsidRPr="009960E8" w:rsidRDefault="009C18C7" w:rsidP="0010342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  <w:lang w:val="sr-Cyrl-CS"/>
              </w:rPr>
            </w:pPr>
            <w:r w:rsidRPr="009C18C7">
              <w:rPr>
                <w:rFonts w:asciiTheme="minorHAnsi" w:hAnsiTheme="minorHAnsi" w:cstheme="minorHAnsi"/>
                <w:b/>
                <w:bCs/>
                <w:noProof/>
                <w:sz w:val="14"/>
                <w:szCs w:val="14"/>
                <w:lang w:val="sr-Cyrl-CS"/>
              </w:rPr>
              <w:t xml:space="preserve"> у послов. приходу</w:t>
            </w:r>
          </w:p>
        </w:tc>
      </w:tr>
      <w:tr w:rsidR="009960E8" w:rsidRPr="009960E8" w14:paraId="68ED3FFC" w14:textId="77777777" w:rsidTr="009C18C7">
        <w:trPr>
          <w:trHeight w:val="240"/>
          <w:tblHeader/>
          <w:jc w:val="center"/>
        </w:trPr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3A3DDBF6" w14:textId="77777777" w:rsidR="00561721" w:rsidRPr="009960E8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9960E8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1</w:t>
            </w:r>
          </w:p>
        </w:tc>
        <w:tc>
          <w:tcPr>
            <w:tcW w:w="6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722C45C1" w14:textId="77777777" w:rsidR="00561721" w:rsidRPr="009960E8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9960E8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2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277CF1B4" w14:textId="77777777" w:rsidR="00561721" w:rsidRPr="009960E8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9960E8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3</w:t>
            </w:r>
          </w:p>
        </w:tc>
        <w:tc>
          <w:tcPr>
            <w:tcW w:w="6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7F515224" w14:textId="77777777" w:rsidR="00561721" w:rsidRPr="009960E8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60E8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  <w:hideMark/>
          </w:tcPr>
          <w:p w14:paraId="6DC9216B" w14:textId="77777777" w:rsidR="00561721" w:rsidRPr="009960E8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60E8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5</w:t>
            </w:r>
            <w:r w:rsidRPr="009960E8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14:paraId="5813E6E7" w14:textId="77777777" w:rsidR="00561721" w:rsidRPr="009960E8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9960E8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6</w:t>
            </w:r>
          </w:p>
        </w:tc>
        <w:tc>
          <w:tcPr>
            <w:tcW w:w="3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14:paraId="0E8E0E74" w14:textId="77777777" w:rsidR="00561721" w:rsidRPr="009960E8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9960E8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7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14:paraId="7ACD2625" w14:textId="77777777" w:rsidR="00561721" w:rsidRPr="009960E8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9960E8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8</w:t>
            </w:r>
          </w:p>
        </w:tc>
        <w:tc>
          <w:tcPr>
            <w:tcW w:w="3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14:paraId="2B3D4783" w14:textId="77777777" w:rsidR="00561721" w:rsidRPr="009960E8" w:rsidRDefault="00561721" w:rsidP="004E6FA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bs-Cyrl-BA"/>
              </w:rPr>
            </w:pPr>
            <w:r w:rsidRPr="009960E8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9</w:t>
            </w:r>
          </w:p>
        </w:tc>
      </w:tr>
      <w:tr w:rsidR="009960E8" w:rsidRPr="009960E8" w14:paraId="32EF5E5A" w14:textId="77777777" w:rsidTr="009C18C7">
        <w:trPr>
          <w:trHeight w:val="350"/>
          <w:jc w:val="center"/>
        </w:trPr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BC86C1" w14:textId="77777777" w:rsidR="0027782C" w:rsidRPr="009960E8" w:rsidRDefault="0027782C" w:rsidP="0010342F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ПРИХОД ОД ПРОДАЈЕ ПОШТАНСКИХ И ОСТАЛИХ УСЛУГА </w:t>
            </w: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B8A7CA6" w14:textId="495D0C73" w:rsidR="0027782C" w:rsidRPr="009960E8" w:rsidRDefault="0027782C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102.961.880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ADC9A62" w14:textId="2A825E70" w:rsidR="0027782C" w:rsidRPr="009960E8" w:rsidRDefault="0027782C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95,12</w:t>
            </w:r>
          </w:p>
        </w:tc>
        <w:tc>
          <w:tcPr>
            <w:tcW w:w="6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C1B96A3" w14:textId="185766E5" w:rsidR="0027782C" w:rsidRPr="009960E8" w:rsidRDefault="0027782C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106.149.560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96EE0C7" w14:textId="36970F90" w:rsidR="0027782C" w:rsidRPr="009960E8" w:rsidRDefault="0027782C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95,13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DB20BE9" w14:textId="2806564A" w:rsidR="0027782C" w:rsidRPr="009960E8" w:rsidRDefault="0027782C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107.702.390</w:t>
            </w:r>
          </w:p>
        </w:tc>
        <w:tc>
          <w:tcPr>
            <w:tcW w:w="3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7FA669" w14:textId="40913351" w:rsidR="0027782C" w:rsidRPr="009960E8" w:rsidRDefault="0027782C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95,21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1FEFE7" w14:textId="19B47E23" w:rsidR="0027782C" w:rsidRPr="009960E8" w:rsidRDefault="0027782C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108.755.178</w:t>
            </w:r>
          </w:p>
        </w:tc>
        <w:tc>
          <w:tcPr>
            <w:tcW w:w="3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24317A9" w14:textId="0EC024C4" w:rsidR="0027782C" w:rsidRPr="009960E8" w:rsidRDefault="0027782C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95,21</w:t>
            </w:r>
          </w:p>
        </w:tc>
      </w:tr>
      <w:tr w:rsidR="009960E8" w:rsidRPr="009960E8" w14:paraId="4DB3C516" w14:textId="77777777" w:rsidTr="009C18C7">
        <w:trPr>
          <w:trHeight w:val="350"/>
          <w:jc w:val="center"/>
        </w:trPr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035FC4" w14:textId="6F166294" w:rsidR="0010342F" w:rsidRPr="009960E8" w:rsidRDefault="0010342F" w:rsidP="0010342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писмоносних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07D971B" w14:textId="06844392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42.756.591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D1AA36D" w14:textId="58EF5903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39,50</w:t>
            </w:r>
          </w:p>
        </w:tc>
        <w:tc>
          <w:tcPr>
            <w:tcW w:w="631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1FC6469" w14:textId="59B80492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43.386.618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AA50BDA" w14:textId="6653055B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38,88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C47FC4" w14:textId="446E84AB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43.918.266</w:t>
            </w:r>
          </w:p>
        </w:tc>
        <w:tc>
          <w:tcPr>
            <w:tcW w:w="371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5664650" w14:textId="7B86919B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38,82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A4492B" w14:textId="5C3E6279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44.406.737</w:t>
            </w:r>
          </w:p>
        </w:tc>
        <w:tc>
          <w:tcPr>
            <w:tcW w:w="371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97FC38" w14:textId="2B845C6F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38,87</w:t>
            </w:r>
          </w:p>
        </w:tc>
      </w:tr>
      <w:tr w:rsidR="009960E8" w:rsidRPr="009960E8" w14:paraId="22DC80E7" w14:textId="77777777" w:rsidTr="009C18C7">
        <w:trPr>
          <w:trHeight w:val="300"/>
          <w:jc w:val="center"/>
        </w:trPr>
        <w:tc>
          <w:tcPr>
            <w:tcW w:w="1070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9CC78B" w14:textId="0B83330E" w:rsidR="0010342F" w:rsidRPr="009960E8" w:rsidRDefault="0010342F" w:rsidP="0010342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9960E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Приход од продаје поштанских марака и филателије</w:t>
            </w:r>
          </w:p>
        </w:tc>
        <w:tc>
          <w:tcPr>
            <w:tcW w:w="63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D9FDE37" w14:textId="590147D9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1.056.452</w:t>
            </w:r>
          </w:p>
        </w:tc>
        <w:tc>
          <w:tcPr>
            <w:tcW w:w="35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91C98BB" w14:textId="02F5FDAD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63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91C12FA" w14:textId="68352B26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955.516</w:t>
            </w:r>
          </w:p>
        </w:tc>
        <w:tc>
          <w:tcPr>
            <w:tcW w:w="40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510E0E0" w14:textId="5C7445E9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8FEC56" w14:textId="7BDB2712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864.693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6A5590" w14:textId="6500B7FB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61699B" w14:textId="5924B16D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783.033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11D0F31" w14:textId="6F2A6F77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0,69</w:t>
            </w:r>
          </w:p>
        </w:tc>
      </w:tr>
      <w:tr w:rsidR="009960E8" w:rsidRPr="009960E8" w14:paraId="77C5BD59" w14:textId="77777777" w:rsidTr="009C18C7">
        <w:trPr>
          <w:trHeight w:val="300"/>
          <w:jc w:val="center"/>
        </w:trPr>
        <w:tc>
          <w:tcPr>
            <w:tcW w:w="1070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49E272" w14:textId="1691202F" w:rsidR="0010342F" w:rsidRPr="009960E8" w:rsidRDefault="0010342F" w:rsidP="0010342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пакетских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63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D80D3F1" w14:textId="76107D9F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414.094</w:t>
            </w:r>
          </w:p>
        </w:tc>
        <w:tc>
          <w:tcPr>
            <w:tcW w:w="35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24FA04D" w14:textId="0E036561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63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3C58F18" w14:textId="5CD14FE9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419.016</w:t>
            </w:r>
          </w:p>
        </w:tc>
        <w:tc>
          <w:tcPr>
            <w:tcW w:w="40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D0F30BC" w14:textId="6B136387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ACD6BCB" w14:textId="214F0E43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422.201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AD403D" w14:textId="49776400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861072" w14:textId="499080E5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424.600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31A64D" w14:textId="6BA12DEC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0,37</w:t>
            </w:r>
          </w:p>
        </w:tc>
      </w:tr>
      <w:tr w:rsidR="009960E8" w:rsidRPr="009960E8" w14:paraId="47F4E105" w14:textId="77777777" w:rsidTr="009C18C7">
        <w:trPr>
          <w:trHeight w:val="300"/>
          <w:jc w:val="center"/>
        </w:trPr>
        <w:tc>
          <w:tcPr>
            <w:tcW w:w="1070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FDF651" w14:textId="1E1C617D" w:rsidR="0010342F" w:rsidRPr="009960E8" w:rsidRDefault="0010342F" w:rsidP="0010342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9960E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Приход од пост-пак  пошиљака</w:t>
            </w:r>
          </w:p>
        </w:tc>
        <w:tc>
          <w:tcPr>
            <w:tcW w:w="63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4DF6C59" w14:textId="39EEC29C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56.000</w:t>
            </w:r>
          </w:p>
        </w:tc>
        <w:tc>
          <w:tcPr>
            <w:tcW w:w="35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A4C73F6" w14:textId="587EACC9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63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2099836" w14:textId="30B17A96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56.000</w:t>
            </w:r>
          </w:p>
        </w:tc>
        <w:tc>
          <w:tcPr>
            <w:tcW w:w="40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520FC0D" w14:textId="793471B3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724D8C" w14:textId="13452014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56.000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15D100" w14:textId="4C9CA6CD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FF9803" w14:textId="194D6CED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56.000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877689B" w14:textId="411F8000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0,05</w:t>
            </w:r>
          </w:p>
        </w:tc>
      </w:tr>
      <w:tr w:rsidR="009960E8" w:rsidRPr="009960E8" w14:paraId="134CC6D7" w14:textId="77777777" w:rsidTr="009C18C7">
        <w:trPr>
          <w:trHeight w:val="300"/>
          <w:jc w:val="center"/>
        </w:trPr>
        <w:tc>
          <w:tcPr>
            <w:tcW w:w="1070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69528A" w14:textId="19F4F10F" w:rsidR="0010342F" w:rsidRPr="009960E8" w:rsidRDefault="0010342F" w:rsidP="0010342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упутница</w:t>
            </w:r>
            <w:proofErr w:type="spellEnd"/>
          </w:p>
        </w:tc>
        <w:tc>
          <w:tcPr>
            <w:tcW w:w="63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B9023D2" w14:textId="3C4907C2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656.462</w:t>
            </w:r>
          </w:p>
        </w:tc>
        <w:tc>
          <w:tcPr>
            <w:tcW w:w="35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3BADECC" w14:textId="2A19B8E5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63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301F1BB" w14:textId="4A8B8A65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639.352</w:t>
            </w:r>
          </w:p>
        </w:tc>
        <w:tc>
          <w:tcPr>
            <w:tcW w:w="40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CA3608F" w14:textId="1D6D215B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0,57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BC2EAE" w14:textId="2C790748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623.636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57B63C" w14:textId="70585EE5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F6DA49" w14:textId="16706B90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609.214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4210F17" w14:textId="7F1E488B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0,53</w:t>
            </w:r>
          </w:p>
        </w:tc>
      </w:tr>
      <w:tr w:rsidR="009960E8" w:rsidRPr="009960E8" w14:paraId="02BFA2FA" w14:textId="77777777" w:rsidTr="009C18C7">
        <w:trPr>
          <w:trHeight w:val="300"/>
          <w:jc w:val="center"/>
        </w:trPr>
        <w:tc>
          <w:tcPr>
            <w:tcW w:w="1070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4E5A6" w14:textId="2DE2579B" w:rsidR="0010342F" w:rsidRPr="009960E8" w:rsidRDefault="0010342F" w:rsidP="0010342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Приход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брзе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поште</w:t>
            </w:r>
            <w:proofErr w:type="spellEnd"/>
          </w:p>
        </w:tc>
        <w:tc>
          <w:tcPr>
            <w:tcW w:w="63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69AC5FB" w14:textId="5D373804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17.428.678</w:t>
            </w:r>
          </w:p>
        </w:tc>
        <w:tc>
          <w:tcPr>
            <w:tcW w:w="35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AA9FC42" w14:textId="2BD0E1A2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16,10</w:t>
            </w:r>
          </w:p>
        </w:tc>
        <w:tc>
          <w:tcPr>
            <w:tcW w:w="63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63F5429" w14:textId="75428F53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19.642.964</w:t>
            </w:r>
          </w:p>
        </w:tc>
        <w:tc>
          <w:tcPr>
            <w:tcW w:w="40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68C56C1" w14:textId="1F4C11B4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17,60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E8E3E3" w14:textId="4776FF09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20.505.103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7B30AB" w14:textId="413DB033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18,13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E06C240" w14:textId="101E83A5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21.116.816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456D895" w14:textId="708C9A2E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18,49</w:t>
            </w:r>
          </w:p>
        </w:tc>
      </w:tr>
      <w:tr w:rsidR="009960E8" w:rsidRPr="009960E8" w14:paraId="3F9BEDEC" w14:textId="77777777" w:rsidTr="009C18C7">
        <w:trPr>
          <w:trHeight w:val="300"/>
          <w:jc w:val="center"/>
        </w:trPr>
        <w:tc>
          <w:tcPr>
            <w:tcW w:w="1070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DBF1F1" w14:textId="5C36B50D" w:rsidR="0010342F" w:rsidRPr="009960E8" w:rsidRDefault="0010342F" w:rsidP="0010342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финансијских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63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CDD68F7" w14:textId="755EB783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37.771.703</w:t>
            </w:r>
          </w:p>
        </w:tc>
        <w:tc>
          <w:tcPr>
            <w:tcW w:w="35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510C855" w14:textId="6BD48486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34,90</w:t>
            </w:r>
          </w:p>
        </w:tc>
        <w:tc>
          <w:tcPr>
            <w:tcW w:w="63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FE20BC4" w14:textId="65A96F67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38.195.277</w:t>
            </w:r>
          </w:p>
        </w:tc>
        <w:tc>
          <w:tcPr>
            <w:tcW w:w="40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DEA4275" w14:textId="63AF64CF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34,23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045DD8" w14:textId="5AD2B61B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38.431.441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590EB0E" w14:textId="1D045E3F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33,97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964BC8" w14:textId="5FBBFEAC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38.458.378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E60D60" w14:textId="2B15EEEC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33,67</w:t>
            </w:r>
          </w:p>
        </w:tc>
      </w:tr>
      <w:tr w:rsidR="009960E8" w:rsidRPr="009960E8" w14:paraId="46A39F42" w14:textId="77777777" w:rsidTr="009C18C7">
        <w:trPr>
          <w:trHeight w:val="300"/>
          <w:jc w:val="center"/>
        </w:trPr>
        <w:tc>
          <w:tcPr>
            <w:tcW w:w="1070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034C9A" w14:textId="7C02C992" w:rsidR="0010342F" w:rsidRPr="009960E8" w:rsidRDefault="0010342F" w:rsidP="0010342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допунских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3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59E8FEF" w14:textId="365AC4A4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1.678.419</w:t>
            </w:r>
          </w:p>
        </w:tc>
        <w:tc>
          <w:tcPr>
            <w:tcW w:w="35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F046B17" w14:textId="71CCF830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63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78D0BB9" w14:textId="230D69AE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1.684.169</w:t>
            </w:r>
          </w:p>
        </w:tc>
        <w:tc>
          <w:tcPr>
            <w:tcW w:w="40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907A527" w14:textId="7D34AA87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57A70E" w14:textId="6A6D0F91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1.689.919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B08E6A" w14:textId="5F30AF8B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1,49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54598A" w14:textId="3859721A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1.696.221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CFBE596" w14:textId="3F67C429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1,48</w:t>
            </w:r>
          </w:p>
        </w:tc>
      </w:tr>
      <w:tr w:rsidR="009960E8" w:rsidRPr="009960E8" w14:paraId="7622F5D2" w14:textId="77777777" w:rsidTr="009C18C7">
        <w:trPr>
          <w:trHeight w:val="300"/>
          <w:jc w:val="center"/>
        </w:trPr>
        <w:tc>
          <w:tcPr>
            <w:tcW w:w="1070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2172CF" w14:textId="0591E34F" w:rsidR="0010342F" w:rsidRPr="009960E8" w:rsidRDefault="0010342F" w:rsidP="0010342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информатичких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63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43E1BC8" w14:textId="633AE49B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422.450</w:t>
            </w:r>
          </w:p>
        </w:tc>
        <w:tc>
          <w:tcPr>
            <w:tcW w:w="35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DBCA46B" w14:textId="52D63E8B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63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8FC71C3" w14:textId="6F90C89E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453.300</w:t>
            </w:r>
          </w:p>
        </w:tc>
        <w:tc>
          <w:tcPr>
            <w:tcW w:w="40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7A53E53" w14:textId="1A54F94B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54D2FD" w14:textId="30BC53BC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483.300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62F0FC5" w14:textId="45867CFD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67CECEE" w14:textId="68D27461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503.300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9A43AC" w14:textId="3F142ABD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0,44</w:t>
            </w:r>
          </w:p>
        </w:tc>
      </w:tr>
      <w:tr w:rsidR="009960E8" w:rsidRPr="009960E8" w14:paraId="15EB7FB8" w14:textId="77777777" w:rsidTr="009C18C7">
        <w:trPr>
          <w:trHeight w:val="300"/>
          <w:jc w:val="center"/>
        </w:trPr>
        <w:tc>
          <w:tcPr>
            <w:tcW w:w="1070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3D7F69" w14:textId="09178776" w:rsidR="0010342F" w:rsidRPr="009960E8" w:rsidRDefault="0010342F" w:rsidP="0010342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телекомуникационих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63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04DBE60" w14:textId="53BF09D4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60.100</w:t>
            </w:r>
          </w:p>
        </w:tc>
        <w:tc>
          <w:tcPr>
            <w:tcW w:w="35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18D63E8" w14:textId="1D4BC548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63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83E9F02" w14:textId="5E8887B9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54.089</w:t>
            </w:r>
          </w:p>
        </w:tc>
        <w:tc>
          <w:tcPr>
            <w:tcW w:w="40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56706EF" w14:textId="40E1D156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81FEA8" w14:textId="5C5F8151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48.680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2132202" w14:textId="74AC8970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0CA2A8" w14:textId="106AA253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43.811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6C8F1A7" w14:textId="2BBD24CA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0,04</w:t>
            </w:r>
          </w:p>
        </w:tc>
      </w:tr>
      <w:tr w:rsidR="009960E8" w:rsidRPr="009960E8" w14:paraId="32111A7E" w14:textId="77777777" w:rsidTr="009C18C7">
        <w:trPr>
          <w:trHeight w:val="300"/>
          <w:jc w:val="center"/>
        </w:trPr>
        <w:tc>
          <w:tcPr>
            <w:tcW w:w="1070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F66A0" w14:textId="34F2E233" w:rsidR="0010342F" w:rsidRPr="009960E8" w:rsidRDefault="0010342F" w:rsidP="0010342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посредовања</w:t>
            </w:r>
            <w:proofErr w:type="spellEnd"/>
          </w:p>
        </w:tc>
        <w:tc>
          <w:tcPr>
            <w:tcW w:w="63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660C51E" w14:textId="34022AD3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150.853</w:t>
            </w:r>
          </w:p>
        </w:tc>
        <w:tc>
          <w:tcPr>
            <w:tcW w:w="35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976E432" w14:textId="575F35DE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63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11D12E7" w14:textId="45D6864F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162.442</w:t>
            </w:r>
          </w:p>
        </w:tc>
        <w:tc>
          <w:tcPr>
            <w:tcW w:w="40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36AFF5C" w14:textId="4F45D268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D34549" w14:textId="2416E2B6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173.741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15EBB2" w14:textId="456706BB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1FFCDF9" w14:textId="0E9AD732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186.257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D8DC025" w14:textId="22653D5F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0,16</w:t>
            </w:r>
          </w:p>
        </w:tc>
      </w:tr>
      <w:tr w:rsidR="009960E8" w:rsidRPr="009960E8" w14:paraId="040C5B94" w14:textId="77777777" w:rsidTr="009C18C7">
        <w:trPr>
          <w:trHeight w:val="300"/>
          <w:jc w:val="center"/>
        </w:trPr>
        <w:tc>
          <w:tcPr>
            <w:tcW w:w="1070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321F73" w14:textId="7BFF54A3" w:rsidR="0010342F" w:rsidRPr="009960E8" w:rsidRDefault="0010342F" w:rsidP="0010342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9960E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Приход од продаје административне таксе</w:t>
            </w:r>
          </w:p>
        </w:tc>
        <w:tc>
          <w:tcPr>
            <w:tcW w:w="63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EED6A25" w14:textId="3A6240E3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342.055</w:t>
            </w:r>
          </w:p>
        </w:tc>
        <w:tc>
          <w:tcPr>
            <w:tcW w:w="35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50E18CE" w14:textId="0FC53007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63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8DA9158" w14:textId="4389568D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325.142</w:t>
            </w:r>
          </w:p>
        </w:tc>
        <w:tc>
          <w:tcPr>
            <w:tcW w:w="406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406B636" w14:textId="18D91705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88F5E9" w14:textId="6060DA92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309.079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4E9947" w14:textId="73A9EB49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F5B0405" w14:textId="144CED08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293.823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B6273E" w14:textId="0F3AB24D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0,26</w:t>
            </w:r>
          </w:p>
        </w:tc>
      </w:tr>
      <w:tr w:rsidR="009960E8" w:rsidRPr="009960E8" w14:paraId="4B8FA25A" w14:textId="77777777" w:rsidTr="009C18C7">
        <w:trPr>
          <w:trHeight w:val="300"/>
          <w:jc w:val="center"/>
        </w:trPr>
        <w:tc>
          <w:tcPr>
            <w:tcW w:w="1070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1FF60" w14:textId="100134CB" w:rsidR="0010342F" w:rsidRPr="009960E8" w:rsidRDefault="0010342F" w:rsidP="0010342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осталих</w:t>
            </w:r>
            <w:proofErr w:type="spellEnd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960E8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631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84EF212" w14:textId="24CD54B3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168.023</w:t>
            </w:r>
          </w:p>
        </w:tc>
        <w:tc>
          <w:tcPr>
            <w:tcW w:w="35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7A98177" w14:textId="039FAEBB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631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CD8A5C4" w14:textId="120B22A1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175.676</w:t>
            </w:r>
          </w:p>
        </w:tc>
        <w:tc>
          <w:tcPr>
            <w:tcW w:w="406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E5C53DA" w14:textId="32908DD0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09B194" w14:textId="20F70C86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176.331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EE5D5F" w14:textId="105FC319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80E0DA" w14:textId="6EFD6449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176.990</w:t>
            </w:r>
          </w:p>
        </w:tc>
        <w:tc>
          <w:tcPr>
            <w:tcW w:w="371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3ECEC7" w14:textId="5505B629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0,15</w:t>
            </w:r>
          </w:p>
        </w:tc>
      </w:tr>
      <w:tr w:rsidR="009C18C7" w:rsidRPr="009960E8" w14:paraId="21513DE6" w14:textId="77777777" w:rsidTr="009C18C7">
        <w:trPr>
          <w:trHeight w:hRule="exact" w:val="144"/>
          <w:jc w:val="center"/>
        </w:trPr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542C7D" w14:textId="77777777" w:rsidR="00561721" w:rsidRPr="009960E8" w:rsidRDefault="00561721" w:rsidP="0010342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183B906D" w14:textId="77777777" w:rsidR="00561721" w:rsidRPr="009960E8" w:rsidRDefault="00561721" w:rsidP="001034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40207758" w14:textId="77777777" w:rsidR="00561721" w:rsidRPr="009960E8" w:rsidRDefault="00561721" w:rsidP="001034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388F4B54" w14:textId="77777777" w:rsidR="00561721" w:rsidRPr="009960E8" w:rsidRDefault="00561721" w:rsidP="001034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6C499F9E" w14:textId="77777777" w:rsidR="00561721" w:rsidRPr="009960E8" w:rsidRDefault="00561721" w:rsidP="001034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F7D62E3" w14:textId="77777777" w:rsidR="00561721" w:rsidRPr="009960E8" w:rsidRDefault="00561721" w:rsidP="0010342F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8478D48" w14:textId="77777777" w:rsidR="00561721" w:rsidRPr="009960E8" w:rsidRDefault="00561721" w:rsidP="001034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C03F5CD" w14:textId="77777777" w:rsidR="00561721" w:rsidRPr="009960E8" w:rsidRDefault="00561721" w:rsidP="001034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96980" w14:textId="77777777" w:rsidR="00561721" w:rsidRPr="009960E8" w:rsidRDefault="00561721" w:rsidP="001034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C18C7" w:rsidRPr="009960E8" w14:paraId="1F82D932" w14:textId="77777777" w:rsidTr="009C18C7">
        <w:trPr>
          <w:trHeight w:val="602"/>
          <w:jc w:val="center"/>
        </w:trPr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C077B2" w14:textId="77777777" w:rsidR="0010342F" w:rsidRPr="009960E8" w:rsidRDefault="0010342F" w:rsidP="0010342F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ОСТАЛИ ПОСЛОВНИ ПРИХОДИ</w:t>
            </w:r>
          </w:p>
          <w:p w14:paraId="26BCCB05" w14:textId="223ECFFC" w:rsidR="0010342F" w:rsidRPr="009960E8" w:rsidRDefault="0010342F" w:rsidP="0010342F">
            <w:pPr>
              <w:ind w:left="-57" w:right="-57"/>
              <w:rPr>
                <w:rFonts w:asciiTheme="minorHAnsi" w:hAnsiTheme="minorHAnsi" w:cstheme="minorHAnsi"/>
                <w:sz w:val="16"/>
                <w:szCs w:val="16"/>
                <w:lang w:val="ru-RU"/>
              </w:rPr>
            </w:pPr>
            <w:r w:rsidRPr="009960E8">
              <w:rPr>
                <w:rFonts w:asciiTheme="minorHAnsi" w:hAnsiTheme="minorHAnsi" w:cstheme="minorHAnsi"/>
                <w:sz w:val="16"/>
                <w:szCs w:val="16"/>
                <w:lang w:val="ru-RU"/>
              </w:rPr>
              <w:t>(Закупнина</w:t>
            </w:r>
            <w:r w:rsidRPr="009960E8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 xml:space="preserve">, </w:t>
            </w:r>
            <w:r w:rsidRPr="009960E8">
              <w:rPr>
                <w:rFonts w:asciiTheme="minorHAnsi" w:hAnsiTheme="minorHAnsi" w:cstheme="minorHAnsi"/>
                <w:sz w:val="16"/>
                <w:szCs w:val="16"/>
                <w:lang w:val="ru-RU"/>
              </w:rPr>
              <w:t xml:space="preserve"> субвенција</w:t>
            </w:r>
            <w:r w:rsidRPr="009960E8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,</w:t>
            </w:r>
            <w:r w:rsidRPr="009960E8">
              <w:rPr>
                <w:rFonts w:asciiTheme="minorHAnsi" w:hAnsiTheme="minorHAnsi" w:cstheme="minorHAnsi"/>
                <w:sz w:val="16"/>
                <w:szCs w:val="16"/>
                <w:lang w:val="ru-RU"/>
              </w:rPr>
              <w:t xml:space="preserve"> рефундациј</w:t>
            </w:r>
            <w:r w:rsidRPr="009960E8">
              <w:rPr>
                <w:rFonts w:asciiTheme="minorHAnsi" w:hAnsiTheme="minorHAnsi" w:cstheme="minorHAnsi"/>
                <w:sz w:val="16"/>
                <w:szCs w:val="16"/>
                <w:lang w:val="bs-Cyrl-BA"/>
              </w:rPr>
              <w:t>а</w:t>
            </w:r>
            <w:r w:rsidRPr="009960E8">
              <w:rPr>
                <w:rFonts w:asciiTheme="minorHAnsi" w:hAnsiTheme="minorHAnsi" w:cstheme="minorHAnsi"/>
                <w:sz w:val="16"/>
                <w:szCs w:val="16"/>
                <w:lang w:val="ru-RU"/>
              </w:rPr>
              <w:t xml:space="preserve"> боловања, продаја робе)</w:t>
            </w: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5531D" w14:textId="2E986549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5.281.923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24046" w14:textId="6CBCD80F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4,88</w:t>
            </w:r>
          </w:p>
        </w:tc>
        <w:tc>
          <w:tcPr>
            <w:tcW w:w="6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894DF" w14:textId="246BAE93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5.431.741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407E1" w14:textId="0C99E92D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4,87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F068D" w14:textId="306993A1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5.422.933</w:t>
            </w:r>
          </w:p>
        </w:tc>
        <w:tc>
          <w:tcPr>
            <w:tcW w:w="3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B1176" w14:textId="1291AD69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4,79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9A538" w14:textId="6354532E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5.476.988</w:t>
            </w:r>
          </w:p>
        </w:tc>
        <w:tc>
          <w:tcPr>
            <w:tcW w:w="3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44EE2" w14:textId="0C0C57BE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4,79</w:t>
            </w:r>
          </w:p>
        </w:tc>
      </w:tr>
      <w:tr w:rsidR="009C18C7" w:rsidRPr="009960E8" w14:paraId="0534F0C7" w14:textId="77777777" w:rsidTr="009C18C7">
        <w:trPr>
          <w:trHeight w:hRule="exact" w:val="144"/>
          <w:jc w:val="center"/>
        </w:trPr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30344" w14:textId="77777777" w:rsidR="00D30686" w:rsidRPr="009960E8" w:rsidRDefault="00D30686" w:rsidP="0010342F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2F313912" w14:textId="77777777" w:rsidR="00D30686" w:rsidRPr="009960E8" w:rsidRDefault="00D30686" w:rsidP="001034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0E673AA3" w14:textId="77777777" w:rsidR="00D30686" w:rsidRPr="009960E8" w:rsidRDefault="00D30686" w:rsidP="001034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2941438D" w14:textId="77777777" w:rsidR="00D30686" w:rsidRPr="009960E8" w:rsidRDefault="00D30686" w:rsidP="001034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47C944E0" w14:textId="77777777" w:rsidR="00D30686" w:rsidRPr="009960E8" w:rsidRDefault="00D30686" w:rsidP="001034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F641840" w14:textId="77777777" w:rsidR="00D30686" w:rsidRPr="009960E8" w:rsidRDefault="00D30686" w:rsidP="0010342F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E02FEAF" w14:textId="77777777" w:rsidR="00D30686" w:rsidRPr="009960E8" w:rsidRDefault="00D30686" w:rsidP="001034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3F1323A" w14:textId="77777777" w:rsidR="00D30686" w:rsidRPr="009960E8" w:rsidRDefault="00D30686" w:rsidP="001034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0ACD0" w14:textId="77777777" w:rsidR="00D30686" w:rsidRPr="009960E8" w:rsidRDefault="00D30686" w:rsidP="001034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C18C7" w:rsidRPr="009960E8" w14:paraId="6F9F734A" w14:textId="77777777" w:rsidTr="009C18C7">
        <w:trPr>
          <w:trHeight w:val="337"/>
          <w:jc w:val="center"/>
        </w:trPr>
        <w:tc>
          <w:tcPr>
            <w:tcW w:w="10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05B5FE" w14:textId="77777777" w:rsidR="0010342F" w:rsidRPr="009960E8" w:rsidRDefault="0010342F" w:rsidP="0010342F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ПОСЛОВНИ ПРИХОДИ</w:t>
            </w: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23B7DB" w14:textId="2AF11CF4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108.243.803</w:t>
            </w:r>
          </w:p>
        </w:tc>
        <w:tc>
          <w:tcPr>
            <w:tcW w:w="35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0F339" w14:textId="69EFF639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6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FA10F" w14:textId="010FAC27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111.581.301</w:t>
            </w:r>
          </w:p>
        </w:tc>
        <w:tc>
          <w:tcPr>
            <w:tcW w:w="4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27DA3" w14:textId="6D3B51B3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AB11A" w14:textId="5AACFDBD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113.125.322</w:t>
            </w:r>
          </w:p>
        </w:tc>
        <w:tc>
          <w:tcPr>
            <w:tcW w:w="3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918F3" w14:textId="454C123A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EE855" w14:textId="247A60B5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114.232.167</w:t>
            </w:r>
          </w:p>
        </w:tc>
        <w:tc>
          <w:tcPr>
            <w:tcW w:w="3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3FEB6" w14:textId="009DBB8C" w:rsidR="0010342F" w:rsidRPr="009960E8" w:rsidRDefault="0010342F" w:rsidP="0010342F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60E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14:paraId="5316E2A8" w14:textId="77777777" w:rsidR="00FF30CE" w:rsidRPr="00CB7B3D" w:rsidRDefault="00FF30CE" w:rsidP="00FF30CE">
      <w:pPr>
        <w:ind w:firstLine="284"/>
        <w:jc w:val="both"/>
        <w:rPr>
          <w:rFonts w:asciiTheme="minorHAnsi" w:hAnsiTheme="minorHAnsi" w:cstheme="minorHAnsi"/>
          <w:sz w:val="22"/>
          <w:szCs w:val="22"/>
          <w:highlight w:val="magenta"/>
          <w:lang w:val="sr-Cyrl-CS"/>
        </w:rPr>
      </w:pPr>
    </w:p>
    <w:p w14:paraId="19AA37AB" w14:textId="77777777" w:rsidR="00D21192" w:rsidRPr="00EF6E0F" w:rsidRDefault="00CB7B3D" w:rsidP="00D21192">
      <w:pPr>
        <w:spacing w:line="276" w:lineRule="auto"/>
        <w:ind w:firstLine="270"/>
        <w:jc w:val="both"/>
        <w:rPr>
          <w:rFonts w:asciiTheme="minorHAnsi" w:hAnsiTheme="minorHAnsi" w:cstheme="minorHAnsi"/>
          <w:bCs/>
          <w:sz w:val="22"/>
          <w:szCs w:val="22"/>
          <w:lang w:val="sr-Cyrl-CS"/>
        </w:rPr>
      </w:pPr>
      <w:r w:rsidRPr="00CB7B3D">
        <w:rPr>
          <w:rFonts w:asciiTheme="minorHAnsi" w:hAnsiTheme="minorHAnsi" w:cstheme="minorHAnsi"/>
          <w:sz w:val="22"/>
          <w:szCs w:val="22"/>
          <w:lang w:val="sr-Cyrl-CS"/>
        </w:rPr>
        <w:t>Како је приказано у Табели бр. 5,</w:t>
      </w:r>
      <w:r w:rsidRPr="00CB7B3D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 xml:space="preserve"> остали пословни приходи </w:t>
      </w:r>
      <w:r w:rsidRPr="00CB7B3D">
        <w:rPr>
          <w:rFonts w:asciiTheme="minorHAnsi" w:hAnsiTheme="minorHAnsi" w:cstheme="minorHAnsi"/>
          <w:sz w:val="22"/>
          <w:szCs w:val="22"/>
          <w:lang w:val="sr-Cyrl-CS"/>
        </w:rPr>
        <w:t>за 2026. годину планирани су у износу</w:t>
      </w:r>
      <w:r w:rsidRPr="00CB7B3D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 xml:space="preserve"> </w:t>
      </w:r>
      <w:r w:rsidRPr="00CB7B3D">
        <w:rPr>
          <w:rFonts w:asciiTheme="minorHAnsi" w:hAnsiTheme="minorHAnsi" w:cstheme="minorHAnsi"/>
          <w:sz w:val="22"/>
          <w:szCs w:val="22"/>
          <w:lang w:val="sr-Cyrl-CS"/>
        </w:rPr>
        <w:t xml:space="preserve">од </w:t>
      </w:r>
      <w:r w:rsidR="001324B4" w:rsidRPr="00EF6E0F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5.431.741 </w:t>
      </w:r>
      <w:r w:rsidR="002C470D" w:rsidRPr="00EF6E0F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КМ, са </w:t>
      </w:r>
      <w:r w:rsidR="00A70B0F" w:rsidRPr="00EF6E0F">
        <w:rPr>
          <w:rFonts w:asciiTheme="minorHAnsi" w:hAnsiTheme="minorHAnsi" w:cstheme="minorHAnsi"/>
          <w:bCs/>
          <w:sz w:val="22"/>
          <w:szCs w:val="22"/>
          <w:lang w:val="sr-Cyrl-CS"/>
        </w:rPr>
        <w:t>растом</w:t>
      </w:r>
      <w:r w:rsidR="002C470D" w:rsidRPr="00EF6E0F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од </w:t>
      </w:r>
      <w:r w:rsidR="001324B4" w:rsidRPr="00EF6E0F">
        <w:rPr>
          <w:rFonts w:asciiTheme="minorHAnsi" w:hAnsiTheme="minorHAnsi" w:cstheme="minorHAnsi"/>
          <w:bCs/>
          <w:sz w:val="22"/>
          <w:szCs w:val="22"/>
          <w:lang w:val="sr-Cyrl-BA"/>
        </w:rPr>
        <w:t>3</w:t>
      </w:r>
      <w:r w:rsidR="002C470D" w:rsidRPr="00EF6E0F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% или за </w:t>
      </w:r>
      <w:r w:rsidR="001324B4" w:rsidRPr="00EF6E0F">
        <w:rPr>
          <w:rFonts w:asciiTheme="minorHAnsi" w:hAnsiTheme="minorHAnsi" w:cstheme="minorHAnsi"/>
          <w:bCs/>
          <w:sz w:val="22"/>
          <w:szCs w:val="22"/>
          <w:lang w:val="sr-Latn-BA"/>
        </w:rPr>
        <w:t>149.818</w:t>
      </w:r>
      <w:r w:rsidR="001324B4" w:rsidRPr="00EF6E0F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 </w:t>
      </w:r>
      <w:r w:rsidR="002C470D" w:rsidRPr="00EF6E0F">
        <w:rPr>
          <w:rFonts w:asciiTheme="minorHAnsi" w:hAnsiTheme="minorHAnsi" w:cstheme="minorHAnsi"/>
          <w:bCs/>
          <w:sz w:val="22"/>
          <w:szCs w:val="22"/>
          <w:lang w:val="sr-Cyrl-CS"/>
        </w:rPr>
        <w:t>КМ у односу на процијењену 202</w:t>
      </w:r>
      <w:r w:rsidR="001324B4" w:rsidRPr="00EF6E0F">
        <w:rPr>
          <w:rFonts w:asciiTheme="minorHAnsi" w:hAnsiTheme="minorHAnsi" w:cstheme="minorHAnsi"/>
          <w:bCs/>
          <w:sz w:val="22"/>
          <w:szCs w:val="22"/>
          <w:lang w:val="sr-Cyrl-CS"/>
        </w:rPr>
        <w:t>5</w:t>
      </w:r>
      <w:r w:rsidR="002C470D" w:rsidRPr="00EF6E0F">
        <w:rPr>
          <w:rFonts w:asciiTheme="minorHAnsi" w:hAnsiTheme="minorHAnsi" w:cstheme="minorHAnsi"/>
          <w:bCs/>
          <w:sz w:val="22"/>
          <w:szCs w:val="22"/>
          <w:lang w:val="sr-Cyrl-CS"/>
        </w:rPr>
        <w:t>. годину. У 202</w:t>
      </w:r>
      <w:r w:rsidR="00EF6E0F" w:rsidRPr="00EF6E0F">
        <w:rPr>
          <w:rFonts w:asciiTheme="minorHAnsi" w:hAnsiTheme="minorHAnsi" w:cstheme="minorHAnsi"/>
          <w:bCs/>
          <w:sz w:val="22"/>
          <w:szCs w:val="22"/>
          <w:lang w:val="sr-Cyrl-CS"/>
        </w:rPr>
        <w:t>7</w:t>
      </w:r>
      <w:r w:rsidR="002C470D" w:rsidRPr="00EF6E0F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години остали пословни приходи износе </w:t>
      </w:r>
      <w:r w:rsidR="00EF6E0F" w:rsidRPr="00EF6E0F">
        <w:rPr>
          <w:rFonts w:asciiTheme="minorHAnsi" w:hAnsiTheme="minorHAnsi" w:cstheme="minorHAnsi"/>
          <w:bCs/>
          <w:sz w:val="22"/>
          <w:szCs w:val="22"/>
          <w:lang w:val="ru-RU"/>
        </w:rPr>
        <w:t xml:space="preserve">5.422.933 </w:t>
      </w:r>
      <w:r w:rsidR="002C470D" w:rsidRPr="00EF6E0F">
        <w:rPr>
          <w:rFonts w:asciiTheme="minorHAnsi" w:hAnsiTheme="minorHAnsi" w:cstheme="minorHAnsi"/>
          <w:bCs/>
          <w:sz w:val="22"/>
          <w:szCs w:val="22"/>
          <w:lang w:val="sr-Cyrl-CS"/>
        </w:rPr>
        <w:t>KM, док су у 202</w:t>
      </w:r>
      <w:r w:rsidR="00EF6E0F" w:rsidRPr="00EF6E0F">
        <w:rPr>
          <w:rFonts w:asciiTheme="minorHAnsi" w:hAnsiTheme="minorHAnsi" w:cstheme="minorHAnsi"/>
          <w:bCs/>
          <w:sz w:val="22"/>
          <w:szCs w:val="22"/>
          <w:lang w:val="sr-Cyrl-CS"/>
        </w:rPr>
        <w:t>8</w:t>
      </w:r>
      <w:r w:rsidR="002C470D" w:rsidRPr="00EF6E0F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години планирани у износу од </w:t>
      </w:r>
      <w:r w:rsidR="00EF6E0F" w:rsidRPr="00EF6E0F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5.476.988 </w:t>
      </w:r>
      <w:r w:rsidR="002C470D" w:rsidRPr="00EF6E0F">
        <w:rPr>
          <w:rFonts w:asciiTheme="minorHAnsi" w:hAnsiTheme="minorHAnsi" w:cstheme="minorHAnsi"/>
          <w:bCs/>
          <w:sz w:val="22"/>
          <w:szCs w:val="22"/>
          <w:lang w:val="sr-Cyrl-CS"/>
        </w:rPr>
        <w:t>КМ. Остале пословне приходе сачињавају приходи од продаје робе, приход од рефундација боловања, приход од закупн</w:t>
      </w:r>
      <w:r w:rsidR="002C470D" w:rsidRPr="00D21192">
        <w:rPr>
          <w:rFonts w:asciiTheme="minorHAnsi" w:hAnsiTheme="minorHAnsi" w:cstheme="minorHAnsi"/>
          <w:bCs/>
          <w:sz w:val="22"/>
          <w:szCs w:val="22"/>
          <w:lang w:val="sr-Cyrl-CS"/>
        </w:rPr>
        <w:t>ине, субвенција Владе Републике Српске</w:t>
      </w:r>
      <w:r w:rsidR="00D21192" w:rsidRPr="00D21192">
        <w:rPr>
          <w:rFonts w:asciiTheme="minorHAnsi" w:hAnsiTheme="minorHAnsi" w:cstheme="minorHAnsi"/>
          <w:bCs/>
          <w:sz w:val="22"/>
          <w:szCs w:val="22"/>
          <w:lang w:val="sr-Latn-BA"/>
        </w:rPr>
        <w:t xml:space="preserve"> </w:t>
      </w:r>
      <w:r w:rsidR="00D21192" w:rsidRPr="00D21192">
        <w:rPr>
          <w:rFonts w:asciiTheme="minorHAnsi" w:hAnsiTheme="minorHAnsi" w:cstheme="minorHAnsi"/>
          <w:bCs/>
          <w:sz w:val="22"/>
          <w:szCs w:val="22"/>
          <w:lang w:val="sr-Cyrl-BA"/>
        </w:rPr>
        <w:t>и донација примљених од државних органа</w:t>
      </w:r>
      <w:r w:rsidR="00D21192" w:rsidRPr="00D21192">
        <w:rPr>
          <w:rFonts w:asciiTheme="minorHAnsi" w:hAnsiTheme="minorHAnsi" w:cstheme="minorHAnsi"/>
          <w:bCs/>
          <w:sz w:val="22"/>
          <w:szCs w:val="22"/>
          <w:lang w:val="sr-Latn-BA"/>
        </w:rPr>
        <w:t>.</w:t>
      </w:r>
    </w:p>
    <w:p w14:paraId="5BF0657A" w14:textId="77777777" w:rsidR="002C470D" w:rsidRPr="000E78A4" w:rsidRDefault="002C470D" w:rsidP="00655FBE">
      <w:pPr>
        <w:spacing w:line="276" w:lineRule="auto"/>
        <w:ind w:firstLine="270"/>
        <w:jc w:val="both"/>
        <w:rPr>
          <w:rFonts w:asciiTheme="minorHAnsi" w:hAnsiTheme="minorHAnsi" w:cstheme="minorHAnsi"/>
          <w:bCs/>
          <w:sz w:val="14"/>
          <w:szCs w:val="14"/>
          <w:lang w:val="sr-Cyrl-CS"/>
        </w:rPr>
      </w:pPr>
    </w:p>
    <w:p w14:paraId="3071DE66" w14:textId="521A211F" w:rsidR="002C470D" w:rsidRPr="000E78A4" w:rsidRDefault="002C470D" w:rsidP="00655FBE">
      <w:pPr>
        <w:spacing w:line="276" w:lineRule="auto"/>
        <w:ind w:firstLine="270"/>
        <w:jc w:val="both"/>
        <w:rPr>
          <w:rFonts w:asciiTheme="minorHAnsi" w:hAnsiTheme="minorHAnsi" w:cstheme="minorHAnsi"/>
          <w:bCs/>
          <w:sz w:val="22"/>
          <w:szCs w:val="22"/>
          <w:lang w:val="sr-Cyrl-CS"/>
        </w:rPr>
      </w:pPr>
      <w:r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У структури осталих пословних прихода, приход од продаје робе (приход од продаје робе по поштама – вриједноснице и приход од бифеа) планиран је у износу </w:t>
      </w:r>
      <w:r w:rsidR="000E78A4" w:rsidRPr="000E78A4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486.479 </w:t>
      </w:r>
      <w:r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>КМ за 202</w:t>
      </w:r>
      <w:r w:rsidR="000E78A4"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>6</w:t>
      </w:r>
      <w:r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годину са растом од </w:t>
      </w:r>
      <w:r w:rsidR="000E78A4" w:rsidRPr="000E78A4">
        <w:rPr>
          <w:rFonts w:asciiTheme="minorHAnsi" w:hAnsiTheme="minorHAnsi" w:cstheme="minorHAnsi"/>
          <w:bCs/>
          <w:sz w:val="22"/>
          <w:szCs w:val="22"/>
          <w:lang w:val="sr-Cyrl-BA"/>
        </w:rPr>
        <w:t>9</w:t>
      </w:r>
      <w:r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% или за </w:t>
      </w:r>
      <w:r w:rsidR="000E78A4" w:rsidRPr="000E78A4">
        <w:rPr>
          <w:rFonts w:asciiTheme="minorHAnsi" w:hAnsiTheme="minorHAnsi" w:cstheme="minorHAnsi"/>
          <w:bCs/>
          <w:sz w:val="22"/>
          <w:szCs w:val="22"/>
          <w:lang w:val="sr-Latn-BA"/>
        </w:rPr>
        <w:t>39.594</w:t>
      </w:r>
      <w:r w:rsidR="000E78A4" w:rsidRPr="000E78A4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 </w:t>
      </w:r>
      <w:r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>КМ у односу на процјену за 202</w:t>
      </w:r>
      <w:r w:rsidR="000E78A4"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>5</w:t>
      </w:r>
      <w:r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>. годину. За 202</w:t>
      </w:r>
      <w:r w:rsidR="000E78A4"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>7</w:t>
      </w:r>
      <w:r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приход од продаје роба планиран је у износу од </w:t>
      </w:r>
      <w:r w:rsidR="000E78A4" w:rsidRPr="000E78A4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530.066  КМ </w:t>
      </w:r>
      <w:r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>(индекс 10</w:t>
      </w:r>
      <w:r w:rsidR="000E78A4"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>9</w:t>
      </w:r>
      <w:r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>), док у 202</w:t>
      </w:r>
      <w:r w:rsidR="000E78A4"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>8</w:t>
      </w:r>
      <w:r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>. годин</w:t>
      </w:r>
      <w:r w:rsidR="00116D6E" w:rsidRPr="000E78A4">
        <w:rPr>
          <w:rFonts w:asciiTheme="minorHAnsi" w:hAnsiTheme="minorHAnsi" w:cstheme="minorHAnsi"/>
          <w:bCs/>
          <w:sz w:val="22"/>
          <w:szCs w:val="22"/>
          <w:lang w:val="sr-Cyrl-BA"/>
        </w:rPr>
        <w:t>и</w:t>
      </w:r>
      <w:r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приход износи </w:t>
      </w:r>
      <w:r w:rsidR="000E78A4" w:rsidRPr="000E78A4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577.988 </w:t>
      </w:r>
      <w:r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>КМ (индекс 10</w:t>
      </w:r>
      <w:r w:rsidR="000E78A4"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>9</w:t>
      </w:r>
      <w:r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).  </w:t>
      </w:r>
    </w:p>
    <w:p w14:paraId="1B6DCA2C" w14:textId="77777777" w:rsidR="002C470D" w:rsidRPr="00A27578" w:rsidRDefault="002C470D" w:rsidP="00655FBE">
      <w:pPr>
        <w:spacing w:line="276" w:lineRule="auto"/>
        <w:ind w:firstLine="270"/>
        <w:jc w:val="both"/>
        <w:rPr>
          <w:rFonts w:asciiTheme="minorHAnsi" w:hAnsiTheme="minorHAnsi" w:cstheme="minorHAnsi"/>
          <w:bCs/>
          <w:sz w:val="14"/>
          <w:szCs w:val="14"/>
          <w:lang w:val="sr-Cyrl-CS"/>
        </w:rPr>
      </w:pPr>
    </w:p>
    <w:p w14:paraId="1AE061D2" w14:textId="312FB6B7" w:rsidR="002C470D" w:rsidRPr="00A27578" w:rsidRDefault="002C470D" w:rsidP="00A27578">
      <w:pPr>
        <w:spacing w:line="276" w:lineRule="auto"/>
        <w:ind w:firstLine="270"/>
        <w:jc w:val="both"/>
        <w:rPr>
          <w:rFonts w:asciiTheme="minorHAnsi" w:hAnsiTheme="minorHAnsi" w:cstheme="minorHAnsi"/>
          <w:bCs/>
          <w:sz w:val="22"/>
          <w:szCs w:val="22"/>
          <w:lang w:val="sr-Cyrl-CS"/>
        </w:rPr>
      </w:pPr>
      <w:r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>Приходи од рефундација боловања за 202</w:t>
      </w:r>
      <w:r w:rsidR="000E78A4"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>6</w:t>
      </w:r>
      <w:r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годину планирани су у износу </w:t>
      </w:r>
      <w:r w:rsidR="000E78A4"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1.356.762 </w:t>
      </w:r>
      <w:r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>КМ, са</w:t>
      </w:r>
      <w:r w:rsidR="00F42693"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</w:t>
      </w:r>
      <w:r w:rsidR="000E78A4"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>благим растом</w:t>
      </w:r>
      <w:r w:rsidR="00A367FB"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</w:t>
      </w:r>
      <w:r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од </w:t>
      </w:r>
      <w:r w:rsidR="000E78A4"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>0,45</w:t>
      </w:r>
      <w:r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% или за </w:t>
      </w:r>
      <w:r w:rsidR="000E78A4"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6.078 </w:t>
      </w:r>
      <w:r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>КМ у односу на процијењену 202</w:t>
      </w:r>
      <w:r w:rsidR="000E78A4"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>5</w:t>
      </w:r>
      <w:r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>. годин</w:t>
      </w:r>
      <w:r w:rsidR="00A27578">
        <w:rPr>
          <w:rFonts w:asciiTheme="minorHAnsi" w:hAnsiTheme="minorHAnsi" w:cstheme="minorHAnsi"/>
          <w:bCs/>
          <w:sz w:val="22"/>
          <w:szCs w:val="22"/>
          <w:lang w:val="sr-Cyrl-CS"/>
        </w:rPr>
        <w:t>у</w:t>
      </w:r>
      <w:r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(процјена за 202</w:t>
      </w:r>
      <w:r w:rsidR="000E78A4"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>5</w:t>
      </w:r>
      <w:r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годину износи </w:t>
      </w:r>
      <w:r w:rsidR="000E78A4" w:rsidRPr="000E78A4">
        <w:rPr>
          <w:rFonts w:asciiTheme="minorHAnsi" w:hAnsiTheme="minorHAnsi" w:cstheme="minorHAnsi"/>
          <w:bCs/>
          <w:sz w:val="22"/>
          <w:szCs w:val="22"/>
          <w:lang w:val="sr-Cyrl-CS"/>
        </w:rPr>
        <w:t>1.350.684</w:t>
      </w:r>
      <w:r w:rsidR="000E78A4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</w:t>
      </w:r>
      <w:r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КМ). </w:t>
      </w:r>
      <w:r w:rsidR="00A27578"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Приход остварен од рефундација боловања за 2027. и 2028. годину планиран је у истом нивоу као план за 2026. годину (индекс 100).  </w:t>
      </w:r>
    </w:p>
    <w:p w14:paraId="5790FF80" w14:textId="77777777" w:rsidR="00A27578" w:rsidRPr="004954A4" w:rsidRDefault="00A27578" w:rsidP="00A27578">
      <w:pPr>
        <w:jc w:val="both"/>
        <w:rPr>
          <w:rFonts w:asciiTheme="minorHAnsi" w:hAnsiTheme="minorHAnsi" w:cstheme="minorHAnsi"/>
          <w:bCs/>
          <w:sz w:val="14"/>
          <w:szCs w:val="14"/>
          <w:highlight w:val="magenta"/>
          <w:lang w:val="sr-Cyrl-CS"/>
        </w:rPr>
      </w:pPr>
    </w:p>
    <w:p w14:paraId="2D156385" w14:textId="11ADA509" w:rsidR="00FF30CE" w:rsidRDefault="002C470D" w:rsidP="00655FBE">
      <w:pPr>
        <w:spacing w:line="276" w:lineRule="auto"/>
        <w:ind w:firstLine="270"/>
        <w:jc w:val="both"/>
        <w:rPr>
          <w:rFonts w:asciiTheme="minorHAnsi" w:hAnsiTheme="minorHAnsi" w:cstheme="minorHAnsi"/>
          <w:bCs/>
          <w:sz w:val="22"/>
          <w:szCs w:val="22"/>
          <w:lang w:val="sr-Cyrl-CS"/>
        </w:rPr>
      </w:pPr>
      <w:r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t>Приходи од закупнине за 202</w:t>
      </w:r>
      <w:r w:rsidR="00503929"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t>6</w:t>
      </w:r>
      <w:r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годину планирани су у износу </w:t>
      </w:r>
      <w:r w:rsidR="00503929"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2.530.000 </w:t>
      </w:r>
      <w:r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КМ, са растом од </w:t>
      </w:r>
      <w:r w:rsidR="00503929"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t>9</w:t>
      </w:r>
      <w:r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% или за </w:t>
      </w:r>
      <w:r w:rsidR="00503929"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t>200</w:t>
      </w:r>
      <w:r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t>.</w:t>
      </w:r>
      <w:r w:rsidR="00723183"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t>000</w:t>
      </w:r>
      <w:r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КМ у односу на процијењену 202</w:t>
      </w:r>
      <w:r w:rsidR="00503929"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t>5</w:t>
      </w:r>
      <w:r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t>. годину (процјена на крају 202</w:t>
      </w:r>
      <w:r w:rsidR="00503929"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t>5</w:t>
      </w:r>
      <w:r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године износи </w:t>
      </w:r>
      <w:r w:rsidR="00503929"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2.330.000 </w:t>
      </w:r>
      <w:r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КМ). </w:t>
      </w:r>
      <w:r w:rsidR="00503929"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Приход остварен од </w:t>
      </w:r>
      <w:r w:rsidR="00503929">
        <w:rPr>
          <w:rFonts w:asciiTheme="minorHAnsi" w:hAnsiTheme="minorHAnsi" w:cstheme="minorHAnsi"/>
          <w:bCs/>
          <w:sz w:val="22"/>
          <w:szCs w:val="22"/>
          <w:lang w:val="sr-Cyrl-CS"/>
        </w:rPr>
        <w:t>закупнине</w:t>
      </w:r>
      <w:r w:rsidR="00503929" w:rsidRPr="00A27578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за 2027. и 2028. годину планиран је у истом нивоу као план за 2026. годину (индекс 100).  </w:t>
      </w:r>
    </w:p>
    <w:p w14:paraId="3791B343" w14:textId="77777777" w:rsidR="00503929" w:rsidRPr="004954A4" w:rsidRDefault="00503929" w:rsidP="00655FBE">
      <w:pPr>
        <w:spacing w:line="276" w:lineRule="auto"/>
        <w:ind w:firstLine="270"/>
        <w:jc w:val="both"/>
        <w:rPr>
          <w:rFonts w:asciiTheme="minorHAnsi" w:hAnsiTheme="minorHAnsi" w:cstheme="minorHAnsi"/>
          <w:bCs/>
          <w:sz w:val="22"/>
          <w:szCs w:val="22"/>
          <w:highlight w:val="magenta"/>
          <w:lang w:val="sr-Cyrl-CS"/>
        </w:rPr>
      </w:pPr>
    </w:p>
    <w:p w14:paraId="550B4A94" w14:textId="77777777" w:rsidR="00503929" w:rsidRPr="00503929" w:rsidRDefault="00503929" w:rsidP="00503929">
      <w:pPr>
        <w:spacing w:line="276" w:lineRule="auto"/>
        <w:ind w:firstLine="284"/>
        <w:jc w:val="both"/>
        <w:rPr>
          <w:rFonts w:asciiTheme="minorHAnsi" w:hAnsiTheme="minorHAnsi" w:cstheme="minorHAnsi"/>
          <w:bCs/>
          <w:sz w:val="22"/>
          <w:szCs w:val="22"/>
          <w:lang w:val="sr-Cyrl-CS"/>
        </w:rPr>
      </w:pPr>
      <w:r w:rsidRPr="00503929">
        <w:rPr>
          <w:rFonts w:asciiTheme="minorHAnsi" w:hAnsiTheme="minorHAnsi" w:cstheme="minorHAnsi"/>
          <w:bCs/>
          <w:sz w:val="22"/>
          <w:szCs w:val="22"/>
          <w:lang w:val="sr-Cyrl-CS"/>
        </w:rPr>
        <w:lastRenderedPageBreak/>
        <w:t>Током претходних година Предузеће је упућивало захтјеве за субвенцију према Министарству финансија и Министарству саобраћаја и веза Републике Српске. Законом о поштанским услугама Републике Српске („Службени гласник Републике Српске“, број 30/10 и 38/10), чланом 27. (став 3 и 4) и чланом 28. став 3. дефинисано је да уколико Поште Српске приходом за резервисане поштанске услуге не обезбиједе покриће стварних трошкова, оно ће се обезбиједити вршењем нерезервисаних и других поштанских услуга. Уколико се средства за рад Поште не обезбиједе на тај начин, дио неопходних средстава обезбјеђује се из Буџета Републике Српске у складу са важећом Методологијом, као и у складу са Законом о извршењу буџета.</w:t>
      </w:r>
    </w:p>
    <w:p w14:paraId="37279505" w14:textId="53E032F4" w:rsidR="009C628F" w:rsidRPr="004954A4" w:rsidRDefault="007E17C7" w:rsidP="00503929">
      <w:pPr>
        <w:spacing w:line="276" w:lineRule="auto"/>
        <w:ind w:firstLine="284"/>
        <w:jc w:val="both"/>
        <w:rPr>
          <w:rFonts w:asciiTheme="minorHAnsi" w:hAnsiTheme="minorHAnsi" w:cstheme="minorHAnsi"/>
          <w:bCs/>
          <w:sz w:val="22"/>
          <w:szCs w:val="22"/>
          <w:highlight w:val="magenta"/>
          <w:lang w:val="sr-Cyrl-BA" w:eastAsia="ar-SA"/>
        </w:rPr>
      </w:pPr>
      <w:r w:rsidRPr="00654A78">
        <w:rPr>
          <w:rFonts w:ascii="Calibri" w:hAnsi="Calibri" w:cs="Calibri"/>
          <w:bCs/>
          <w:sz w:val="22"/>
          <w:szCs w:val="22"/>
          <w:lang w:val="sr-Cyrl-BA" w:eastAsia="ar-SA"/>
        </w:rPr>
        <w:t xml:space="preserve">Поште Српске су доставиле захтјев Влади Републике Српске, да се у израду планских аката Буџета Владе Републике Српске за 2026. годину као и период 2026. – 2028. године, уврсти </w:t>
      </w:r>
      <w:r>
        <w:rPr>
          <w:rFonts w:ascii="Calibri" w:hAnsi="Calibri" w:cs="Calibri"/>
          <w:bCs/>
          <w:sz w:val="22"/>
          <w:szCs w:val="22"/>
          <w:lang w:val="sr-Cyrl-BA" w:eastAsia="ar-SA"/>
        </w:rPr>
        <w:t>субвенција у</w:t>
      </w:r>
      <w:r w:rsidRPr="00654A78">
        <w:rPr>
          <w:rFonts w:ascii="Calibri" w:hAnsi="Calibri" w:cs="Calibri"/>
          <w:bCs/>
          <w:sz w:val="22"/>
          <w:szCs w:val="22"/>
          <w:lang w:val="sr-Cyrl-BA" w:eastAsia="ar-SA"/>
        </w:rPr>
        <w:t xml:space="preserve"> износу од 1.000.000 КМ</w:t>
      </w:r>
      <w:r>
        <w:rPr>
          <w:rFonts w:ascii="Calibri" w:hAnsi="Calibri" w:cs="Calibri"/>
          <w:bCs/>
          <w:sz w:val="22"/>
          <w:szCs w:val="22"/>
          <w:lang w:val="sr-Cyrl-BA" w:eastAsia="ar-SA"/>
        </w:rPr>
        <w:t xml:space="preserve"> </w:t>
      </w:r>
      <w:r w:rsidR="009C628F" w:rsidRPr="00C73A6A">
        <w:rPr>
          <w:rFonts w:asciiTheme="minorHAnsi" w:hAnsiTheme="minorHAnsi" w:cstheme="minorHAnsi"/>
          <w:bCs/>
          <w:sz w:val="22"/>
          <w:szCs w:val="22"/>
          <w:lang w:val="sr-Cyrl-BA" w:eastAsia="ar-SA"/>
        </w:rPr>
        <w:t xml:space="preserve">(за сваку годину појединачно). </w:t>
      </w:r>
    </w:p>
    <w:p w14:paraId="67BCF8DE" w14:textId="77777777" w:rsidR="002C470D" w:rsidRPr="004954A4" w:rsidRDefault="002C470D" w:rsidP="00B51ADB">
      <w:pPr>
        <w:spacing w:line="276" w:lineRule="auto"/>
        <w:ind w:firstLine="270"/>
        <w:jc w:val="both"/>
        <w:rPr>
          <w:rFonts w:asciiTheme="minorHAnsi" w:hAnsiTheme="minorHAnsi" w:cstheme="minorHAnsi"/>
          <w:sz w:val="14"/>
          <w:szCs w:val="14"/>
          <w:highlight w:val="magenta"/>
          <w:lang w:val="sr-Cyrl-CS"/>
        </w:rPr>
      </w:pPr>
    </w:p>
    <w:p w14:paraId="57A4403A" w14:textId="219EF01C" w:rsidR="002C470D" w:rsidRPr="004954A4" w:rsidRDefault="0053192D" w:rsidP="00B51ADB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highlight w:val="magenta"/>
          <w:lang w:val="sr-Cyrl-CS"/>
        </w:rPr>
      </w:pPr>
      <w:r w:rsidRPr="007C1B50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Планирани </w:t>
      </w:r>
      <w:r w:rsidRPr="00176D04">
        <w:rPr>
          <w:rFonts w:asciiTheme="minorHAnsi" w:hAnsiTheme="minorHAnsi" w:cstheme="minorHAnsi"/>
          <w:b/>
          <w:sz w:val="22"/>
          <w:szCs w:val="22"/>
          <w:lang w:val="sr-Cyrl-BA"/>
        </w:rPr>
        <w:t>финансијски приходи</w:t>
      </w:r>
      <w:r w:rsidRPr="00176D04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 за 202</w:t>
      </w:r>
      <w:r w:rsidRPr="00176D04">
        <w:rPr>
          <w:rFonts w:asciiTheme="minorHAnsi" w:hAnsiTheme="minorHAnsi" w:cstheme="minorHAnsi"/>
          <w:bCs/>
          <w:sz w:val="22"/>
          <w:szCs w:val="22"/>
          <w:lang w:val="sr-Latn-BA"/>
        </w:rPr>
        <w:t>6</w:t>
      </w:r>
      <w:r w:rsidRPr="00176D04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. годину износе </w:t>
      </w:r>
      <w:r w:rsidRPr="00176D04">
        <w:rPr>
          <w:rFonts w:ascii="Calibri" w:hAnsi="Calibri" w:cs="Calibri"/>
          <w:sz w:val="21"/>
          <w:szCs w:val="21"/>
          <w:lang w:val="sr-Latn-BA" w:eastAsia="sr-Latn-BA"/>
        </w:rPr>
        <w:t>390.127</w:t>
      </w:r>
      <w:r w:rsidRPr="00176D04">
        <w:rPr>
          <w:rFonts w:ascii="Calibri" w:hAnsi="Calibri" w:cs="Calibri"/>
          <w:sz w:val="21"/>
          <w:szCs w:val="21"/>
          <w:lang w:val="sr-Cyrl-BA" w:eastAsia="sr-Latn-BA"/>
        </w:rPr>
        <w:t xml:space="preserve"> </w:t>
      </w:r>
      <w:r w:rsidRPr="00176D04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КМ и мањи су за 11.214 КМ односно за 3% у односу на процјену остварења за 2025. годину. </w:t>
      </w:r>
      <w:r w:rsidR="002C470D" w:rsidRPr="00176D04">
        <w:rPr>
          <w:rFonts w:asciiTheme="minorHAnsi" w:hAnsiTheme="minorHAnsi" w:cstheme="minorHAnsi"/>
          <w:sz w:val="22"/>
          <w:szCs w:val="22"/>
          <w:lang w:val="sr-Cyrl-CS"/>
        </w:rPr>
        <w:t xml:space="preserve"> У 202</w:t>
      </w:r>
      <w:r w:rsidRPr="00176D04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="002C470D" w:rsidRPr="00176D04">
        <w:rPr>
          <w:rFonts w:asciiTheme="minorHAnsi" w:hAnsiTheme="minorHAnsi" w:cstheme="minorHAnsi"/>
          <w:sz w:val="22"/>
          <w:szCs w:val="22"/>
          <w:lang w:val="sr-Cyrl-CS"/>
        </w:rPr>
        <w:t xml:space="preserve">. години финансијски приходи износе </w:t>
      </w:r>
      <w:r w:rsidR="00176D04" w:rsidRPr="00176D04">
        <w:rPr>
          <w:rFonts w:asciiTheme="minorHAnsi" w:hAnsiTheme="minorHAnsi" w:cstheme="minorHAnsi"/>
          <w:sz w:val="22"/>
          <w:szCs w:val="22"/>
          <w:lang w:val="sr-Cyrl-BA"/>
        </w:rPr>
        <w:t>391</w:t>
      </w:r>
      <w:r w:rsidR="002C470D" w:rsidRPr="00176D04">
        <w:rPr>
          <w:rFonts w:asciiTheme="minorHAnsi" w:hAnsiTheme="minorHAnsi" w:cstheme="minorHAnsi"/>
          <w:sz w:val="22"/>
          <w:szCs w:val="22"/>
          <w:lang w:val="sr-Latn-BA"/>
        </w:rPr>
        <w:t>.</w:t>
      </w:r>
      <w:r w:rsidR="00176D04" w:rsidRPr="00176D04">
        <w:rPr>
          <w:rFonts w:asciiTheme="minorHAnsi" w:hAnsiTheme="minorHAnsi" w:cstheme="minorHAnsi"/>
          <w:sz w:val="22"/>
          <w:szCs w:val="22"/>
          <w:lang w:val="sr-Cyrl-BA"/>
        </w:rPr>
        <w:t>791</w:t>
      </w:r>
      <w:r w:rsidR="002C470D" w:rsidRPr="00176D04">
        <w:rPr>
          <w:rFonts w:asciiTheme="minorHAnsi" w:hAnsiTheme="minorHAnsi" w:cstheme="minorHAnsi"/>
          <w:sz w:val="22"/>
          <w:szCs w:val="22"/>
          <w:lang w:val="sr-Cyrl-CS"/>
        </w:rPr>
        <w:t xml:space="preserve"> КМ, док су у 202</w:t>
      </w:r>
      <w:r w:rsidR="00176D04" w:rsidRPr="00176D04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="002C470D" w:rsidRPr="00176D04">
        <w:rPr>
          <w:rFonts w:asciiTheme="minorHAnsi" w:hAnsiTheme="minorHAnsi" w:cstheme="minorHAnsi"/>
          <w:sz w:val="22"/>
          <w:szCs w:val="22"/>
          <w:lang w:val="sr-Cyrl-CS"/>
        </w:rPr>
        <w:t xml:space="preserve">. години планирани у износу од </w:t>
      </w:r>
      <w:r w:rsidR="00176D04" w:rsidRPr="00176D04">
        <w:rPr>
          <w:rFonts w:asciiTheme="minorHAnsi" w:hAnsiTheme="minorHAnsi" w:cstheme="minorHAnsi"/>
          <w:sz w:val="22"/>
          <w:szCs w:val="22"/>
          <w:lang w:val="sr-Cyrl-BA"/>
        </w:rPr>
        <w:t>393</w:t>
      </w:r>
      <w:r w:rsidR="002C470D" w:rsidRPr="00176D04">
        <w:rPr>
          <w:rFonts w:asciiTheme="minorHAnsi" w:hAnsiTheme="minorHAnsi" w:cstheme="minorHAnsi"/>
          <w:sz w:val="22"/>
          <w:szCs w:val="22"/>
          <w:lang w:val="sr-Latn-BA"/>
        </w:rPr>
        <w:t>.</w:t>
      </w:r>
      <w:r w:rsidR="00176D04" w:rsidRPr="00176D04">
        <w:rPr>
          <w:rFonts w:asciiTheme="minorHAnsi" w:hAnsiTheme="minorHAnsi" w:cstheme="minorHAnsi"/>
          <w:sz w:val="22"/>
          <w:szCs w:val="22"/>
          <w:lang w:val="sr-Cyrl-BA"/>
        </w:rPr>
        <w:t>463</w:t>
      </w:r>
      <w:r w:rsidR="002C470D" w:rsidRPr="00176D04">
        <w:rPr>
          <w:rFonts w:asciiTheme="minorHAnsi" w:hAnsiTheme="minorHAnsi" w:cstheme="minorHAnsi"/>
          <w:sz w:val="22"/>
          <w:szCs w:val="22"/>
          <w:lang w:val="sr-Cyrl-CS"/>
        </w:rPr>
        <w:t xml:space="preserve"> КМ. Финансијски приходи обухватају очекиване приходе од затезних камата из пословања, позитивних курсних разлика и остали финансијски приходи. </w:t>
      </w:r>
    </w:p>
    <w:p w14:paraId="5340DA45" w14:textId="77777777" w:rsidR="002C470D" w:rsidRPr="004954A4" w:rsidRDefault="002C470D" w:rsidP="00B51ADB">
      <w:pPr>
        <w:spacing w:line="276" w:lineRule="auto"/>
        <w:ind w:firstLine="270"/>
        <w:jc w:val="both"/>
        <w:rPr>
          <w:rFonts w:asciiTheme="minorHAnsi" w:hAnsiTheme="minorHAnsi" w:cstheme="minorHAnsi"/>
          <w:sz w:val="14"/>
          <w:szCs w:val="14"/>
          <w:highlight w:val="magenta"/>
          <w:lang w:val="sr-Cyrl-CS"/>
        </w:rPr>
      </w:pPr>
    </w:p>
    <w:p w14:paraId="0B448ECD" w14:textId="3D173B52" w:rsidR="007F4855" w:rsidRPr="00147F25" w:rsidRDefault="0096096B" w:rsidP="008A1F0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6096B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 xml:space="preserve">Остали приходи </w:t>
      </w:r>
      <w:r w:rsidRPr="0096096B">
        <w:rPr>
          <w:rFonts w:asciiTheme="minorHAnsi" w:hAnsiTheme="minorHAnsi" w:cstheme="minorHAnsi"/>
          <w:sz w:val="22"/>
          <w:szCs w:val="22"/>
          <w:lang w:val="sr-Cyrl-CS"/>
        </w:rPr>
        <w:t>односе се углавном на наплаћена потраживања (исправке вриједности) по различитим основама, добитке од продаје некретнина и приходе од наплате штета. Остали приходи за 2026. годину планирани су у износу од 500.085 КМ и мањи су за 35% у односу на процјену остварења у 2025. години.</w:t>
      </w:r>
      <w:r w:rsidRPr="0096096B">
        <w:rPr>
          <w:rFonts w:asciiTheme="minorHAnsi" w:hAnsiTheme="minorHAnsi" w:cstheme="minorHAnsi"/>
          <w:b/>
          <w:bCs/>
          <w:sz w:val="22"/>
          <w:szCs w:val="22"/>
          <w:lang w:val="sr-Cyrl-CS"/>
        </w:rPr>
        <w:t xml:space="preserve"> </w:t>
      </w:r>
      <w:r w:rsidR="002C470D" w:rsidRPr="0096096B">
        <w:rPr>
          <w:rFonts w:asciiTheme="minorHAnsi" w:hAnsiTheme="minorHAnsi" w:cstheme="minorHAnsi"/>
          <w:sz w:val="22"/>
          <w:szCs w:val="22"/>
          <w:lang w:val="sr-Cyrl-CS"/>
        </w:rPr>
        <w:t>За 202</w:t>
      </w:r>
      <w:r w:rsidRPr="0096096B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="002C470D" w:rsidRPr="0096096B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r w:rsidR="006A0366" w:rsidRPr="0096096B">
        <w:rPr>
          <w:rFonts w:asciiTheme="minorHAnsi" w:hAnsiTheme="minorHAnsi" w:cstheme="minorHAnsi"/>
          <w:sz w:val="22"/>
          <w:szCs w:val="22"/>
          <w:lang w:val="sr-Cyrl-CS"/>
        </w:rPr>
        <w:t xml:space="preserve">годину остали приходи планирани су у износу </w:t>
      </w:r>
      <w:r w:rsidRPr="0096096B">
        <w:rPr>
          <w:rFonts w:asciiTheme="minorHAnsi" w:hAnsiTheme="minorHAnsi" w:cstheme="minorHAnsi"/>
          <w:sz w:val="22"/>
          <w:szCs w:val="22"/>
          <w:lang w:val="sr-Cyrl-CS"/>
        </w:rPr>
        <w:t>501</w:t>
      </w:r>
      <w:r w:rsidR="006A0366" w:rsidRPr="0096096B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Pr="0096096B">
        <w:rPr>
          <w:rFonts w:asciiTheme="minorHAnsi" w:hAnsiTheme="minorHAnsi" w:cstheme="minorHAnsi"/>
          <w:sz w:val="22"/>
          <w:szCs w:val="22"/>
          <w:lang w:val="sr-Cyrl-CS"/>
        </w:rPr>
        <w:t>126</w:t>
      </w:r>
      <w:r w:rsidR="006A0366" w:rsidRPr="0096096B">
        <w:rPr>
          <w:rFonts w:asciiTheme="minorHAnsi" w:hAnsiTheme="minorHAnsi" w:cstheme="minorHAnsi"/>
          <w:sz w:val="22"/>
          <w:szCs w:val="22"/>
          <w:lang w:val="sr-Cyrl-CS"/>
        </w:rPr>
        <w:t xml:space="preserve"> КМ, док су у 2</w:t>
      </w:r>
      <w:r w:rsidR="00951B1A" w:rsidRPr="0096096B">
        <w:rPr>
          <w:rFonts w:asciiTheme="minorHAnsi" w:hAnsiTheme="minorHAnsi" w:cstheme="minorHAnsi"/>
          <w:sz w:val="22"/>
          <w:szCs w:val="22"/>
          <w:lang w:val="sr-Cyrl-CS"/>
        </w:rPr>
        <w:t>02</w:t>
      </w:r>
      <w:r w:rsidRPr="0096096B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="00951B1A" w:rsidRPr="0096096B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</w:t>
      </w:r>
      <w:r w:rsidR="006A0366" w:rsidRPr="00147F25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планирани у износу </w:t>
      </w:r>
      <w:r w:rsidRPr="00147F25">
        <w:rPr>
          <w:rFonts w:asciiTheme="minorHAnsi" w:hAnsiTheme="minorHAnsi" w:cstheme="minorHAnsi"/>
          <w:sz w:val="22"/>
          <w:szCs w:val="22"/>
          <w:lang w:val="sr-Cyrl-CS"/>
        </w:rPr>
        <w:t>502</w:t>
      </w:r>
      <w:r w:rsidR="007F4855" w:rsidRPr="00147F25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Pr="00147F25">
        <w:rPr>
          <w:rFonts w:asciiTheme="minorHAnsi" w:hAnsiTheme="minorHAnsi" w:cstheme="minorHAnsi"/>
          <w:sz w:val="22"/>
          <w:szCs w:val="22"/>
          <w:lang w:val="sr-Cyrl-CS"/>
        </w:rPr>
        <w:t>171</w:t>
      </w:r>
      <w:r w:rsidR="007F4855" w:rsidRPr="00147F25">
        <w:rPr>
          <w:rFonts w:asciiTheme="minorHAnsi" w:hAnsiTheme="minorHAnsi" w:cstheme="minorHAnsi"/>
          <w:sz w:val="22"/>
          <w:szCs w:val="22"/>
          <w:lang w:val="sr-Cyrl-CS"/>
        </w:rPr>
        <w:t xml:space="preserve"> КМ.</w:t>
      </w:r>
    </w:p>
    <w:p w14:paraId="48BBAE67" w14:textId="77777777" w:rsidR="002C470D" w:rsidRPr="00147F25" w:rsidRDefault="002C470D" w:rsidP="008A1F04">
      <w:pPr>
        <w:spacing w:line="276" w:lineRule="auto"/>
        <w:ind w:firstLine="270"/>
        <w:jc w:val="both"/>
        <w:rPr>
          <w:rFonts w:asciiTheme="minorHAnsi" w:hAnsiTheme="minorHAnsi" w:cstheme="minorHAnsi"/>
          <w:sz w:val="14"/>
          <w:szCs w:val="14"/>
          <w:lang w:val="sr-Cyrl-CS"/>
        </w:rPr>
      </w:pPr>
    </w:p>
    <w:p w14:paraId="2873080A" w14:textId="0D651A99" w:rsidR="008A1F04" w:rsidRPr="00147F25" w:rsidRDefault="002C470D" w:rsidP="008A1F0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147F25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Приходи по основу усклађивања вриједности </w:t>
      </w:r>
      <w:r w:rsidR="0019447A" w:rsidRPr="00147F25">
        <w:rPr>
          <w:rFonts w:asciiTheme="minorHAnsi" w:hAnsiTheme="minorHAnsi" w:cstheme="minorHAnsi"/>
          <w:b/>
          <w:sz w:val="22"/>
          <w:szCs w:val="22"/>
          <w:lang w:val="sr-Cyrl-CS"/>
        </w:rPr>
        <w:t>имовине</w:t>
      </w:r>
      <w:r w:rsidRPr="00147F25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</w:t>
      </w:r>
      <w:r w:rsidRPr="00147F25">
        <w:rPr>
          <w:rFonts w:asciiTheme="minorHAnsi" w:hAnsiTheme="minorHAnsi" w:cstheme="minorHAnsi"/>
          <w:sz w:val="22"/>
          <w:szCs w:val="22"/>
          <w:lang w:val="sr-Cyrl-CS"/>
        </w:rPr>
        <w:t>према процјени за 202</w:t>
      </w:r>
      <w:r w:rsidR="00147F25" w:rsidRPr="00147F25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147F25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износе </w:t>
      </w:r>
      <w:r w:rsidR="00147F25" w:rsidRPr="00147F25">
        <w:rPr>
          <w:rFonts w:asciiTheme="minorHAnsi" w:hAnsiTheme="minorHAnsi" w:cstheme="minorHAnsi"/>
          <w:sz w:val="22"/>
          <w:szCs w:val="22"/>
          <w:lang w:val="sr-Cyrl-CS"/>
        </w:rPr>
        <w:t>20.000</w:t>
      </w:r>
      <w:r w:rsidRPr="00147F25">
        <w:rPr>
          <w:rFonts w:asciiTheme="minorHAnsi" w:hAnsiTheme="minorHAnsi" w:cstheme="minorHAnsi"/>
          <w:sz w:val="22"/>
          <w:szCs w:val="22"/>
          <w:lang w:val="sr-Cyrl-CS"/>
        </w:rPr>
        <w:t xml:space="preserve"> КМ</w:t>
      </w:r>
      <w:r w:rsidR="00EE41D3" w:rsidRPr="00147F25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r w:rsidR="008A1F04" w:rsidRPr="00147F25">
        <w:rPr>
          <w:rFonts w:asciiTheme="minorHAnsi" w:hAnsiTheme="minorHAnsi" w:cstheme="minorHAnsi"/>
          <w:sz w:val="22"/>
          <w:szCs w:val="22"/>
          <w:lang w:val="sr-Cyrl-CS"/>
        </w:rPr>
        <w:t xml:space="preserve">За све три године планског периода планиран је приход у износу од 20.000 КМ (за сваку годину појединано). </w:t>
      </w:r>
    </w:p>
    <w:p w14:paraId="224FEC4F" w14:textId="77777777" w:rsidR="002C470D" w:rsidRPr="00147F25" w:rsidRDefault="002C470D" w:rsidP="008A1F04">
      <w:pPr>
        <w:spacing w:line="276" w:lineRule="auto"/>
        <w:ind w:firstLine="270"/>
        <w:jc w:val="both"/>
        <w:rPr>
          <w:rFonts w:asciiTheme="minorHAnsi" w:hAnsiTheme="minorHAnsi" w:cstheme="minorHAnsi"/>
          <w:sz w:val="14"/>
          <w:szCs w:val="14"/>
          <w:lang w:val="sr-Cyrl-CS"/>
        </w:rPr>
      </w:pPr>
    </w:p>
    <w:p w14:paraId="3699E739" w14:textId="77777777" w:rsidR="00D21192" w:rsidRPr="008952C3" w:rsidRDefault="002C470D" w:rsidP="00D21192">
      <w:pPr>
        <w:spacing w:line="276" w:lineRule="auto"/>
        <w:ind w:firstLine="270"/>
        <w:jc w:val="both"/>
        <w:rPr>
          <w:rFonts w:asciiTheme="minorHAnsi" w:hAnsiTheme="minorHAnsi" w:cstheme="minorHAnsi"/>
          <w:color w:val="FF0000"/>
          <w:sz w:val="22"/>
          <w:szCs w:val="22"/>
          <w:lang w:val="sr-Cyrl-CS"/>
        </w:rPr>
      </w:pPr>
      <w:r w:rsidRPr="00147F25">
        <w:rPr>
          <w:rFonts w:asciiTheme="minorHAnsi" w:hAnsiTheme="minorHAnsi" w:cstheme="minorHAnsi"/>
          <w:b/>
          <w:sz w:val="22"/>
          <w:szCs w:val="22"/>
          <w:lang w:val="sr-Cyrl-CS"/>
        </w:rPr>
        <w:t>Приход</w:t>
      </w:r>
      <w:r w:rsidRPr="00D21192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и по основу исправке грешака из ранијих </w:t>
      </w:r>
      <w:r w:rsidR="009C2034" w:rsidRPr="00D21192">
        <w:rPr>
          <w:rFonts w:asciiTheme="minorHAnsi" w:hAnsiTheme="minorHAnsi" w:cstheme="minorHAnsi"/>
          <w:b/>
          <w:sz w:val="22"/>
          <w:szCs w:val="22"/>
          <w:lang w:val="sr-Cyrl-CS"/>
        </w:rPr>
        <w:t>година</w:t>
      </w:r>
      <w:r w:rsidRPr="00D21192">
        <w:rPr>
          <w:rFonts w:asciiTheme="minorHAnsi" w:hAnsiTheme="minorHAnsi" w:cstheme="minorHAnsi"/>
          <w:sz w:val="22"/>
          <w:szCs w:val="22"/>
          <w:lang w:val="sr-Cyrl-CS"/>
        </w:rPr>
        <w:t xml:space="preserve"> за 202</w:t>
      </w:r>
      <w:r w:rsidR="00147F25" w:rsidRPr="00D21192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D21192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процијењени су у износу од </w:t>
      </w:r>
      <w:r w:rsidR="00147F25" w:rsidRPr="00D21192">
        <w:rPr>
          <w:rFonts w:asciiTheme="minorHAnsi" w:hAnsiTheme="minorHAnsi" w:cstheme="minorHAnsi"/>
          <w:sz w:val="22"/>
          <w:szCs w:val="22"/>
          <w:lang w:val="sr-Cyrl-CS"/>
        </w:rPr>
        <w:t>4</w:t>
      </w:r>
      <w:r w:rsidRPr="00D21192">
        <w:rPr>
          <w:rFonts w:asciiTheme="minorHAnsi" w:hAnsiTheme="minorHAnsi" w:cstheme="minorHAnsi"/>
          <w:sz w:val="22"/>
          <w:szCs w:val="22"/>
          <w:lang w:val="sr-Cyrl-CS"/>
        </w:rPr>
        <w:t>0.000 КМ</w:t>
      </w:r>
      <w:r w:rsidR="00D21192" w:rsidRPr="00D21192">
        <w:rPr>
          <w:rFonts w:asciiTheme="minorHAnsi" w:hAnsiTheme="minorHAnsi" w:cstheme="minorHAnsi"/>
          <w:sz w:val="22"/>
          <w:szCs w:val="22"/>
          <w:lang w:val="sr-Cyrl-CS"/>
        </w:rPr>
        <w:t xml:space="preserve">. У планском периоду 2026. – 2028. године очекују у износу од 40.000 КМ (за сваку годину појединачно). </w:t>
      </w:r>
    </w:p>
    <w:p w14:paraId="1F47A912" w14:textId="77777777" w:rsidR="002C470D" w:rsidRPr="00147F25" w:rsidRDefault="002C470D" w:rsidP="008A1F04">
      <w:pPr>
        <w:spacing w:line="276" w:lineRule="auto"/>
        <w:ind w:firstLine="284"/>
        <w:jc w:val="both"/>
        <w:rPr>
          <w:rFonts w:asciiTheme="minorHAnsi" w:hAnsiTheme="minorHAnsi" w:cstheme="minorHAnsi"/>
          <w:sz w:val="14"/>
          <w:szCs w:val="14"/>
          <w:lang w:val="sr-Cyrl-CS"/>
        </w:rPr>
      </w:pPr>
    </w:p>
    <w:p w14:paraId="1B2DE17F" w14:textId="7637E913" w:rsidR="002C470D" w:rsidRPr="00147F25" w:rsidRDefault="002C470D" w:rsidP="008A1F04">
      <w:pPr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147F25">
        <w:rPr>
          <w:rFonts w:asciiTheme="minorHAnsi" w:hAnsiTheme="minorHAnsi" w:cstheme="minorHAnsi"/>
          <w:sz w:val="22"/>
          <w:szCs w:val="22"/>
          <w:lang w:val="sr-Cyrl-CS"/>
        </w:rPr>
        <w:t>Структура прихода од продаје услуга на домаћем и страном тржишту одређена је кретањем физичког обима услуга, а у табели 6 – План прихода за период 202</w:t>
      </w:r>
      <w:r w:rsidR="00147F25" w:rsidRPr="00147F25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147F25">
        <w:rPr>
          <w:rFonts w:asciiTheme="minorHAnsi" w:hAnsiTheme="minorHAnsi" w:cstheme="minorHAnsi"/>
          <w:sz w:val="22"/>
          <w:szCs w:val="22"/>
          <w:lang w:val="sr-Cyrl-CS"/>
        </w:rPr>
        <w:t>. – 202</w:t>
      </w:r>
      <w:r w:rsidR="00147F25" w:rsidRPr="00147F25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Pr="00147F25">
        <w:rPr>
          <w:rFonts w:asciiTheme="minorHAnsi" w:hAnsiTheme="minorHAnsi" w:cstheme="minorHAnsi"/>
          <w:sz w:val="22"/>
          <w:szCs w:val="22"/>
          <w:lang w:val="sr-Cyrl-CS"/>
        </w:rPr>
        <w:t>. године дат је планирани обим прихода од поштанских и осталих услуга са ланчаним индексима за наредне 3 (три) године.</w:t>
      </w:r>
    </w:p>
    <w:p w14:paraId="36061E93" w14:textId="77777777" w:rsidR="004F6F84" w:rsidRPr="004954A4" w:rsidRDefault="004F6F84" w:rsidP="00FF30CE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highlight w:val="magenta"/>
          <w:lang w:val="bs-Cyrl-BA"/>
        </w:rPr>
      </w:pPr>
    </w:p>
    <w:p w14:paraId="422AFE37" w14:textId="04351D9B" w:rsidR="00FF30CE" w:rsidRPr="00147F25" w:rsidRDefault="00FF30CE" w:rsidP="00FF30CE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147F25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Pr="00147F25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147F25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Pr="00147F25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F35221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6</w:t>
      </w:r>
      <w:r w:rsidRPr="00147F25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147F25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План прихода за период 202</w:t>
      </w:r>
      <w:r w:rsidR="00147F25" w:rsidRPr="00147F25">
        <w:rPr>
          <w:rFonts w:asciiTheme="minorHAnsi" w:hAnsiTheme="minorHAnsi" w:cstheme="minorHAnsi"/>
          <w:b w:val="0"/>
          <w:sz w:val="22"/>
          <w:szCs w:val="22"/>
          <w:lang w:val="bs-Cyrl-BA"/>
        </w:rPr>
        <w:t>6</w:t>
      </w:r>
      <w:r w:rsidRPr="00147F25">
        <w:rPr>
          <w:rFonts w:asciiTheme="minorHAnsi" w:hAnsiTheme="minorHAnsi" w:cstheme="minorHAnsi"/>
          <w:b w:val="0"/>
          <w:sz w:val="22"/>
          <w:szCs w:val="22"/>
          <w:lang w:val="bs-Cyrl-BA"/>
        </w:rPr>
        <w:t>. – 20</w:t>
      </w:r>
      <w:r w:rsidRPr="00147F25">
        <w:rPr>
          <w:rFonts w:asciiTheme="minorHAnsi" w:hAnsiTheme="minorHAnsi" w:cstheme="minorHAnsi"/>
          <w:b w:val="0"/>
          <w:sz w:val="22"/>
          <w:szCs w:val="22"/>
          <w:lang w:val="sr-Latn-CS"/>
        </w:rPr>
        <w:t>2</w:t>
      </w:r>
      <w:r w:rsidR="00147F25" w:rsidRPr="00147F25">
        <w:rPr>
          <w:rFonts w:asciiTheme="minorHAnsi" w:hAnsiTheme="minorHAnsi" w:cstheme="minorHAnsi"/>
          <w:b w:val="0"/>
          <w:sz w:val="22"/>
          <w:szCs w:val="22"/>
          <w:lang w:val="sr-Cyrl-BA"/>
        </w:rPr>
        <w:t>8</w:t>
      </w:r>
      <w:r w:rsidRPr="00147F25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8" w:space="0" w:color="000000"/>
          <w:right w:val="single" w:sz="4" w:space="0" w:color="000000"/>
          <w:insideH w:val="dotted" w:sz="4" w:space="0" w:color="00000A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670"/>
        <w:gridCol w:w="1135"/>
        <w:gridCol w:w="1133"/>
        <w:gridCol w:w="1135"/>
        <w:gridCol w:w="1248"/>
        <w:gridCol w:w="563"/>
        <w:gridCol w:w="563"/>
        <w:gridCol w:w="563"/>
      </w:tblGrid>
      <w:tr w:rsidR="008A370F" w:rsidRPr="00087AE1" w14:paraId="057C1455" w14:textId="77777777" w:rsidTr="00A06B62">
        <w:trPr>
          <w:trHeight w:val="300"/>
          <w:tblHeader/>
        </w:trPr>
        <w:tc>
          <w:tcPr>
            <w:tcW w:w="373" w:type="pct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6674F83" w14:textId="2D55A9BF" w:rsidR="00330CD3" w:rsidRPr="00087AE1" w:rsidRDefault="00DE0F3F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Конто</w:t>
            </w:r>
          </w:p>
        </w:tc>
        <w:tc>
          <w:tcPr>
            <w:tcW w:w="13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4620BAA" w14:textId="2326E6AB" w:rsidR="00330CD3" w:rsidRPr="00087AE1" w:rsidRDefault="00DE0F3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Врста прихода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00663FA5" w14:textId="6DAB7E3F" w:rsidR="00330CD3" w:rsidRPr="00087AE1" w:rsidRDefault="00DE0F3F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Процјена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99"/>
            <w:vAlign w:val="center"/>
            <w:hideMark/>
          </w:tcPr>
          <w:p w14:paraId="6DA449F9" w14:textId="77777777" w:rsidR="00330CD3" w:rsidRPr="00087AE1" w:rsidRDefault="00330C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99"/>
            <w:vAlign w:val="center"/>
            <w:hideMark/>
          </w:tcPr>
          <w:p w14:paraId="52B6B5AA" w14:textId="727218C0" w:rsidR="00330CD3" w:rsidRPr="00087AE1" w:rsidRDefault="00DE0F3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</w:tc>
        <w:tc>
          <w:tcPr>
            <w:tcW w:w="6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46642BAD" w14:textId="77777777" w:rsidR="00330CD3" w:rsidRPr="00087AE1" w:rsidRDefault="00330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0BEC5B6D" w14:textId="020E386A" w:rsidR="00330CD3" w:rsidRPr="00087AE1" w:rsidRDefault="00DE0F3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Индекс</w:t>
            </w:r>
          </w:p>
        </w:tc>
      </w:tr>
      <w:tr w:rsidR="008A370F" w:rsidRPr="00087AE1" w14:paraId="680FD3F8" w14:textId="77777777" w:rsidTr="00A06B62">
        <w:trPr>
          <w:trHeight w:val="300"/>
          <w:tblHeader/>
        </w:trPr>
        <w:tc>
          <w:tcPr>
            <w:tcW w:w="373" w:type="pct"/>
            <w:vMerge/>
            <w:tcBorders>
              <w:bottom w:val="single" w:sz="4" w:space="0" w:color="000000"/>
            </w:tcBorders>
            <w:vAlign w:val="center"/>
            <w:hideMark/>
          </w:tcPr>
          <w:p w14:paraId="0424A90B" w14:textId="77777777" w:rsidR="00561721" w:rsidRPr="00087AE1" w:rsidRDefault="00561721" w:rsidP="0056172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71" w:type="pct"/>
            <w:vMerge/>
            <w:tcBorders>
              <w:bottom w:val="single" w:sz="4" w:space="0" w:color="000000"/>
            </w:tcBorders>
            <w:vAlign w:val="center"/>
            <w:hideMark/>
          </w:tcPr>
          <w:p w14:paraId="0D75CC43" w14:textId="77777777" w:rsidR="00561721" w:rsidRPr="00087AE1" w:rsidRDefault="00561721" w:rsidP="0056172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7B29E1D4" w14:textId="02343691" w:rsidR="00561721" w:rsidRPr="00087AE1" w:rsidRDefault="00561721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147F25"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</w:t>
            </w: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8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10C98AC3" w14:textId="246BBE58" w:rsidR="00561721" w:rsidRPr="00087AE1" w:rsidRDefault="00406AED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147F25"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</w:t>
            </w: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83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1EDD215A" w14:textId="3323946C" w:rsidR="00561721" w:rsidRPr="00087AE1" w:rsidRDefault="00406AED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147F25"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</w:t>
            </w: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41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24552A40" w14:textId="174B2FF0" w:rsidR="00561721" w:rsidRPr="00087AE1" w:rsidRDefault="00561721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147F25"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8</w:t>
            </w: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7242A7B2" w14:textId="77777777" w:rsidR="00561721" w:rsidRPr="00087AE1" w:rsidRDefault="00561721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4/3</w:t>
            </w:r>
          </w:p>
        </w:tc>
        <w:tc>
          <w:tcPr>
            <w:tcW w:w="28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02285EB0" w14:textId="77777777" w:rsidR="00561721" w:rsidRPr="00087AE1" w:rsidRDefault="00561721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5/4</w:t>
            </w:r>
          </w:p>
        </w:tc>
        <w:tc>
          <w:tcPr>
            <w:tcW w:w="28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61C545B3" w14:textId="77777777" w:rsidR="00561721" w:rsidRPr="00087AE1" w:rsidRDefault="00561721" w:rsidP="005766C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6/5</w:t>
            </w:r>
          </w:p>
        </w:tc>
      </w:tr>
      <w:tr w:rsidR="008A370F" w:rsidRPr="00087AE1" w14:paraId="16E3ABA8" w14:textId="77777777" w:rsidTr="00A06B62">
        <w:trPr>
          <w:trHeight w:val="300"/>
          <w:tblHeader/>
        </w:trPr>
        <w:tc>
          <w:tcPr>
            <w:tcW w:w="373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4243D02C" w14:textId="77777777" w:rsidR="00561721" w:rsidRPr="00087AE1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371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3E960439" w14:textId="77777777" w:rsidR="00561721" w:rsidRPr="00087AE1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583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1C2CC930" w14:textId="77777777" w:rsidR="00561721" w:rsidRPr="00087AE1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582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7D2EFF0A" w14:textId="77777777" w:rsidR="00561721" w:rsidRPr="00087AE1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583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0EFB2337" w14:textId="77777777" w:rsidR="00561721" w:rsidRPr="00087AE1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641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53829CC4" w14:textId="77777777" w:rsidR="00561721" w:rsidRPr="00087AE1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28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54C4F65A" w14:textId="77777777" w:rsidR="00561721" w:rsidRPr="00087AE1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28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232BAACC" w14:textId="77777777" w:rsidR="00561721" w:rsidRPr="00087AE1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289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CC99"/>
            <w:vAlign w:val="center"/>
            <w:hideMark/>
          </w:tcPr>
          <w:p w14:paraId="5D440E41" w14:textId="77777777" w:rsidR="00561721" w:rsidRPr="00087AE1" w:rsidRDefault="00561721" w:rsidP="0056172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</w:tr>
      <w:tr w:rsidR="00A06B62" w:rsidRPr="00087AE1" w14:paraId="19BA336B" w14:textId="77777777" w:rsidTr="00A06B62">
        <w:trPr>
          <w:trHeight w:val="300"/>
        </w:trPr>
        <w:tc>
          <w:tcPr>
            <w:tcW w:w="373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373D0FEB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371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3C987394" w14:textId="77777777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ПОСЛОВНИ ПРИХОДИ </w:t>
            </w:r>
            <w:r w:rsidRPr="00087AE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(1+2+650+651+</w:t>
            </w:r>
            <w:r w:rsidRPr="00087AE1"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BA"/>
              </w:rPr>
              <w:t>652+</w:t>
            </w:r>
            <w:r w:rsidRPr="00087AE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655+6552)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3F96BA00" w14:textId="23EF8CCC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108.243.803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46A658C" w14:textId="6C3F6104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111.581.301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50C673A4" w14:textId="16B1D04F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113.125.322</w:t>
            </w:r>
          </w:p>
        </w:tc>
        <w:tc>
          <w:tcPr>
            <w:tcW w:w="6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684F34DD" w14:textId="5EC8ABFA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114.232.167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1ABFDC4" w14:textId="1C98C6DE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7E332F3A" w14:textId="49BE1CDE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CA7BAE9" w14:textId="7AB43304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101</w:t>
            </w:r>
          </w:p>
        </w:tc>
      </w:tr>
      <w:tr w:rsidR="00A06B62" w:rsidRPr="00087AE1" w14:paraId="6CE8A422" w14:textId="77777777" w:rsidTr="00A06B62">
        <w:trPr>
          <w:trHeight w:val="288"/>
        </w:trPr>
        <w:tc>
          <w:tcPr>
            <w:tcW w:w="373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1753613F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7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74C66B66" w14:textId="77777777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ПРИХОДИ ОД ПРОДАЈЕ РОБЕ </w:t>
            </w:r>
            <w:r w:rsidRPr="00087AE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(601,602,603+60104)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132D20" w14:textId="60155431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446.885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B7153E" w14:textId="4CF72114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486.479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B6C5A9" w14:textId="48A86FEA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530.066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C9D1F0" w14:textId="4F4A0217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577.988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87D39B" w14:textId="3EA6C03F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CDBEF8" w14:textId="4F68A20B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240BE1" w14:textId="0B546C34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109</w:t>
            </w:r>
          </w:p>
        </w:tc>
      </w:tr>
      <w:tr w:rsidR="00A06B62" w:rsidRPr="00087AE1" w14:paraId="7CD9B7F0" w14:textId="77777777" w:rsidTr="00A06B62">
        <w:trPr>
          <w:trHeight w:val="552"/>
        </w:trPr>
        <w:tc>
          <w:tcPr>
            <w:tcW w:w="373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33ED8DAF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601,</w:t>
            </w:r>
            <w:r w:rsidRPr="00087AE1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 xml:space="preserve"> </w:t>
            </w: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602,</w:t>
            </w:r>
            <w:r w:rsidRPr="00087AE1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 xml:space="preserve"> </w:t>
            </w: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603</w:t>
            </w:r>
          </w:p>
        </w:tc>
        <w:tc>
          <w:tcPr>
            <w:tcW w:w="1371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3B614A9E" w14:textId="77777777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087AE1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Приход од прод</w:t>
            </w:r>
            <w:r w:rsidRPr="00087AE1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087AE1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робе по поштама (вријед</w:t>
            </w:r>
            <w:r w:rsidRPr="00087AE1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087AE1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)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E785349" w14:textId="4BB81DA0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395.268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1FE0BA" w14:textId="76239BA3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434.630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FD04CE" w14:textId="341F3F73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477.983</w:t>
            </w:r>
          </w:p>
        </w:tc>
        <w:tc>
          <w:tcPr>
            <w:tcW w:w="641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AE2661" w14:textId="6A0DC4A6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525.671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034562" w14:textId="3D6FA165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899AE4" w14:textId="62C5B61A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07F1F2" w14:textId="3B774750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110</w:t>
            </w:r>
          </w:p>
        </w:tc>
      </w:tr>
      <w:tr w:rsidR="00A06B62" w:rsidRPr="00087AE1" w14:paraId="2C9E83AD" w14:textId="77777777" w:rsidTr="00A06B62">
        <w:trPr>
          <w:trHeight w:val="288"/>
        </w:trPr>
        <w:tc>
          <w:tcPr>
            <w:tcW w:w="373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7726906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60104</w:t>
            </w:r>
          </w:p>
        </w:tc>
        <w:tc>
          <w:tcPr>
            <w:tcW w:w="1371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0B33E852" w14:textId="155A7DBA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бифеа</w:t>
            </w:r>
            <w:proofErr w:type="spellEnd"/>
          </w:p>
        </w:tc>
        <w:tc>
          <w:tcPr>
            <w:tcW w:w="583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643CCC" w14:textId="5AB1FC1C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51.617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7D41FD" w14:textId="181F44C8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51.850</w:t>
            </w:r>
          </w:p>
        </w:tc>
        <w:tc>
          <w:tcPr>
            <w:tcW w:w="583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59659F" w14:textId="14951F17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52.083</w:t>
            </w:r>
          </w:p>
        </w:tc>
        <w:tc>
          <w:tcPr>
            <w:tcW w:w="641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9C4F04" w14:textId="395DC696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52.317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902685" w14:textId="34BFADDB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227C89" w14:textId="3ECF16F3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103A6E" w14:textId="666D1288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</w:tr>
      <w:tr w:rsidR="00A06B62" w:rsidRPr="00087AE1" w14:paraId="1FF9B3D4" w14:textId="77777777" w:rsidTr="00A06B62">
        <w:trPr>
          <w:trHeight w:val="612"/>
        </w:trPr>
        <w:tc>
          <w:tcPr>
            <w:tcW w:w="373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582E451C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lastRenderedPageBreak/>
              <w:t>2</w:t>
            </w:r>
            <w:r w:rsidRPr="00087AE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Pr="00087AE1"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(6</w:t>
            </w:r>
            <w:r w:rsidRPr="00087AE1">
              <w:rPr>
                <w:rFonts w:asciiTheme="minorHAnsi" w:hAnsiTheme="minorHAnsi" w:cstheme="minorHAnsi"/>
                <w:b/>
                <w:bCs/>
                <w:sz w:val="12"/>
                <w:szCs w:val="12"/>
                <w:lang w:val="sr-Cyrl-BA"/>
              </w:rPr>
              <w:t>2</w:t>
            </w:r>
            <w:r w:rsidRPr="00087AE1"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1,6</w:t>
            </w:r>
            <w:r w:rsidRPr="00087AE1">
              <w:rPr>
                <w:rFonts w:asciiTheme="minorHAnsi" w:hAnsiTheme="minorHAnsi" w:cstheme="minorHAnsi"/>
                <w:b/>
                <w:bCs/>
                <w:sz w:val="12"/>
                <w:szCs w:val="12"/>
                <w:lang w:val="sr-Cyrl-BA"/>
              </w:rPr>
              <w:t>2</w:t>
            </w:r>
            <w:r w:rsidRPr="00087AE1"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2, 6</w:t>
            </w:r>
            <w:r w:rsidRPr="00087AE1">
              <w:rPr>
                <w:rFonts w:asciiTheme="minorHAnsi" w:hAnsiTheme="minorHAnsi" w:cstheme="minorHAnsi"/>
                <w:b/>
                <w:bCs/>
                <w:sz w:val="12"/>
                <w:szCs w:val="12"/>
                <w:lang w:val="sr-Cyrl-BA"/>
              </w:rPr>
              <w:t>2</w:t>
            </w:r>
            <w:r w:rsidRPr="00087AE1"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3 и 6</w:t>
            </w:r>
            <w:r w:rsidRPr="00087AE1">
              <w:rPr>
                <w:rFonts w:asciiTheme="minorHAnsi" w:hAnsiTheme="minorHAnsi" w:cstheme="minorHAnsi"/>
                <w:b/>
                <w:bCs/>
                <w:sz w:val="12"/>
                <w:szCs w:val="12"/>
                <w:lang w:val="sr-Cyrl-BA"/>
              </w:rPr>
              <w:t>2</w:t>
            </w:r>
            <w:r w:rsidRPr="00087AE1"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4)</w:t>
            </w:r>
          </w:p>
        </w:tc>
        <w:tc>
          <w:tcPr>
            <w:tcW w:w="137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021E2508" w14:textId="77777777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ПРИХОД ОД ПРОДАЈЕ ПОШТАН</w:t>
            </w: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И ОСТАЛИХ УСЛ</w:t>
            </w: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НА ДОМАЋ</w:t>
            </w: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И СТР</w:t>
            </w: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ТРЖИШТУ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7F5FEC" w14:textId="45E32788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102.961.880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8FCD89" w14:textId="110C7C28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106.149.560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CCC15B" w14:textId="54F66BE6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107.702.390</w:t>
            </w:r>
          </w:p>
        </w:tc>
        <w:tc>
          <w:tcPr>
            <w:tcW w:w="6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22AFEE" w14:textId="7A0D55E0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108.755.178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C3F834" w14:textId="7B8D2C5B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15CC51" w14:textId="749D7DDD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4C08C8" w14:textId="69C3697C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101</w:t>
            </w:r>
          </w:p>
        </w:tc>
      </w:tr>
      <w:tr w:rsidR="00A06B62" w:rsidRPr="00087AE1" w14:paraId="6B5EA0A3" w14:textId="77777777" w:rsidTr="00A06B62">
        <w:trPr>
          <w:trHeight w:val="288"/>
        </w:trPr>
        <w:tc>
          <w:tcPr>
            <w:tcW w:w="373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9749751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371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18DDED53" w14:textId="6535BF68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писмонос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. 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4E6360A" w14:textId="491EF7C3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42.756.591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EB3C98A" w14:textId="467301A2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43.386.618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479DE8" w14:textId="72051A1E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43.918.266</w:t>
            </w:r>
          </w:p>
        </w:tc>
        <w:tc>
          <w:tcPr>
            <w:tcW w:w="641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81A0E8" w14:textId="356B92F4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44.406.737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068CAC" w14:textId="1CCEFBB1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4F5249" w14:textId="02417776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14C1E1" w14:textId="5D18F1D0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101</w:t>
            </w:r>
          </w:p>
        </w:tc>
      </w:tr>
      <w:tr w:rsidR="00A06B62" w:rsidRPr="00087AE1" w14:paraId="420D069A" w14:textId="77777777" w:rsidTr="00A06B62">
        <w:trPr>
          <w:trHeight w:val="288"/>
        </w:trPr>
        <w:tc>
          <w:tcPr>
            <w:tcW w:w="373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28458D7E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371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0F51F36B" w14:textId="77777777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087AE1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Приход од  прод. пошт. марака и филателије</w:t>
            </w:r>
          </w:p>
        </w:tc>
        <w:tc>
          <w:tcPr>
            <w:tcW w:w="58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F3FEC6" w14:textId="5423AD8C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1.056.452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81E6E5" w14:textId="75D09BC2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955.516</w:t>
            </w:r>
          </w:p>
        </w:tc>
        <w:tc>
          <w:tcPr>
            <w:tcW w:w="583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83A76B" w14:textId="5CC20B15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864.693</w:t>
            </w:r>
          </w:p>
        </w:tc>
        <w:tc>
          <w:tcPr>
            <w:tcW w:w="64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BAB7F8" w14:textId="1D27DD69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783.033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3087EC" w14:textId="6733E636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DB58FA" w14:textId="00BCD54B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F14C69" w14:textId="65C03D41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91</w:t>
            </w:r>
          </w:p>
        </w:tc>
      </w:tr>
      <w:tr w:rsidR="00A06B62" w:rsidRPr="00087AE1" w14:paraId="22FCB0A4" w14:textId="77777777" w:rsidTr="00A06B62">
        <w:trPr>
          <w:trHeight w:val="288"/>
        </w:trPr>
        <w:tc>
          <w:tcPr>
            <w:tcW w:w="373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08C30D1A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371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3DDA590A" w14:textId="57985C59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пакетских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58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96B01E" w14:textId="229E9DD4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414.094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EF66C9" w14:textId="03B6E057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419.016</w:t>
            </w:r>
          </w:p>
        </w:tc>
        <w:tc>
          <w:tcPr>
            <w:tcW w:w="583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46F878" w14:textId="5395BE7D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422.201</w:t>
            </w:r>
          </w:p>
        </w:tc>
        <w:tc>
          <w:tcPr>
            <w:tcW w:w="64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B7106D" w14:textId="184E97DA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424.600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FDF099" w14:textId="7CC4F622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0416F7" w14:textId="09C48021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F1E575" w14:textId="4F88987A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101</w:t>
            </w:r>
          </w:p>
        </w:tc>
      </w:tr>
      <w:tr w:rsidR="00A06B62" w:rsidRPr="00087AE1" w14:paraId="38DB02E8" w14:textId="77777777" w:rsidTr="00A06B62">
        <w:trPr>
          <w:trHeight w:val="288"/>
        </w:trPr>
        <w:tc>
          <w:tcPr>
            <w:tcW w:w="373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53115613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371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5B1FF037" w14:textId="77777777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087AE1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Приход од пост-пак поши.</w:t>
            </w:r>
          </w:p>
        </w:tc>
        <w:tc>
          <w:tcPr>
            <w:tcW w:w="58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4F5B99" w14:textId="463C1032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56.000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79F2D2" w14:textId="65598A70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56.000</w:t>
            </w:r>
          </w:p>
        </w:tc>
        <w:tc>
          <w:tcPr>
            <w:tcW w:w="583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652E0A" w14:textId="7F681D7A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56.000</w:t>
            </w:r>
          </w:p>
        </w:tc>
        <w:tc>
          <w:tcPr>
            <w:tcW w:w="64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A427F8" w14:textId="25135F75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56.000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9E5C56" w14:textId="4050666E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494A34" w14:textId="4092672B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B06336" w14:textId="6DC83AFD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</w:tr>
      <w:tr w:rsidR="00A06B62" w:rsidRPr="00087AE1" w14:paraId="2F596D12" w14:textId="77777777" w:rsidTr="00A06B62">
        <w:trPr>
          <w:trHeight w:val="288"/>
        </w:trPr>
        <w:tc>
          <w:tcPr>
            <w:tcW w:w="373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50B5486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371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5EB67524" w14:textId="0B1BB187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упутница</w:t>
            </w:r>
            <w:proofErr w:type="spellEnd"/>
          </w:p>
        </w:tc>
        <w:tc>
          <w:tcPr>
            <w:tcW w:w="58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B8C577" w14:textId="54260F5F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656.462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7C227A" w14:textId="553872B8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639.352</w:t>
            </w:r>
          </w:p>
        </w:tc>
        <w:tc>
          <w:tcPr>
            <w:tcW w:w="583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43574B" w14:textId="1EF1CB60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623.636</w:t>
            </w:r>
          </w:p>
        </w:tc>
        <w:tc>
          <w:tcPr>
            <w:tcW w:w="64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78C232" w14:textId="3DEF63BA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609.214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BECBDD" w14:textId="4040E89B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9F8CA3" w14:textId="4A8616E7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E341A0" w14:textId="75EA3EDD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98</w:t>
            </w:r>
          </w:p>
        </w:tc>
      </w:tr>
      <w:tr w:rsidR="00A06B62" w:rsidRPr="00087AE1" w14:paraId="5BC700D3" w14:textId="77777777" w:rsidTr="00A06B62">
        <w:trPr>
          <w:trHeight w:val="288"/>
        </w:trPr>
        <w:tc>
          <w:tcPr>
            <w:tcW w:w="373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14BA0C21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371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070177E" w14:textId="320BF446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брзе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поште</w:t>
            </w:r>
            <w:proofErr w:type="spellEnd"/>
          </w:p>
        </w:tc>
        <w:tc>
          <w:tcPr>
            <w:tcW w:w="58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421DE2" w14:textId="1B1ED47C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17.428.678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812A2A" w14:textId="579837CD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19.642.964</w:t>
            </w:r>
          </w:p>
        </w:tc>
        <w:tc>
          <w:tcPr>
            <w:tcW w:w="583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3B568A" w14:textId="256E7CEE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20.505.103</w:t>
            </w:r>
          </w:p>
        </w:tc>
        <w:tc>
          <w:tcPr>
            <w:tcW w:w="64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73B855" w14:textId="25573148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21.116.816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738AAB" w14:textId="304B0A1A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9B8A46" w14:textId="30110A84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149C90" w14:textId="1589361A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103</w:t>
            </w:r>
          </w:p>
        </w:tc>
      </w:tr>
      <w:tr w:rsidR="00A06B62" w:rsidRPr="00087AE1" w14:paraId="708C32AD" w14:textId="77777777" w:rsidTr="00A06B62">
        <w:trPr>
          <w:trHeight w:val="288"/>
        </w:trPr>
        <w:tc>
          <w:tcPr>
            <w:tcW w:w="373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7C77878C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371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10981174" w14:textId="16068A43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финансиј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58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E251E7" w14:textId="689713ED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37.771.703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6CDEB0" w14:textId="02F56629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38.195.277</w:t>
            </w:r>
          </w:p>
        </w:tc>
        <w:tc>
          <w:tcPr>
            <w:tcW w:w="583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A7E2A1" w14:textId="53669A0F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38.431.441</w:t>
            </w:r>
          </w:p>
        </w:tc>
        <w:tc>
          <w:tcPr>
            <w:tcW w:w="64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ADE20E" w14:textId="50DB0CEA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38.458.378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C5E2F8" w14:textId="3F5ACDD1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A0FA32" w14:textId="41A956FB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AB092F" w14:textId="36A7B70B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</w:tr>
      <w:tr w:rsidR="00A06B62" w:rsidRPr="00087AE1" w14:paraId="32AC1679" w14:textId="77777777" w:rsidTr="00A06B62">
        <w:trPr>
          <w:trHeight w:val="288"/>
        </w:trPr>
        <w:tc>
          <w:tcPr>
            <w:tcW w:w="373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D81188C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371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6C979CE1" w14:textId="3FA0CEA1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допунских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8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6A64C5" w14:textId="581DD78E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1.678.419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A884F2" w14:textId="29919C40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1.684.169</w:t>
            </w:r>
          </w:p>
        </w:tc>
        <w:tc>
          <w:tcPr>
            <w:tcW w:w="583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013EA2" w14:textId="4DB955D2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1.689.919</w:t>
            </w:r>
          </w:p>
        </w:tc>
        <w:tc>
          <w:tcPr>
            <w:tcW w:w="64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CCBD77" w14:textId="554B7743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1.696.221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8D7EBB" w14:textId="4FA001A9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43B98D" w14:textId="0636BA86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324C75" w14:textId="64E0E094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</w:tr>
      <w:tr w:rsidR="00A06B62" w:rsidRPr="00087AE1" w14:paraId="7EFEECB0" w14:textId="77777777" w:rsidTr="00A06B62">
        <w:trPr>
          <w:trHeight w:val="288"/>
        </w:trPr>
        <w:tc>
          <w:tcPr>
            <w:tcW w:w="373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0EE6DE00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371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9DF68C3" w14:textId="6A4446C8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од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информа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58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C2D49D" w14:textId="043372D9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422.450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63415C" w14:textId="03CF601F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453.300</w:t>
            </w:r>
          </w:p>
        </w:tc>
        <w:tc>
          <w:tcPr>
            <w:tcW w:w="583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CF3459" w14:textId="39781082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483.300</w:t>
            </w:r>
          </w:p>
        </w:tc>
        <w:tc>
          <w:tcPr>
            <w:tcW w:w="64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181092" w14:textId="740B1FA8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503.300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40B3DD" w14:textId="15FB82A6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4104D2" w14:textId="7F6331CB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62B677" w14:textId="3A075E1D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104</w:t>
            </w:r>
          </w:p>
        </w:tc>
      </w:tr>
      <w:tr w:rsidR="00A06B62" w:rsidRPr="00087AE1" w14:paraId="4B5AE816" w14:textId="77777777" w:rsidTr="00A06B62">
        <w:trPr>
          <w:trHeight w:val="288"/>
        </w:trPr>
        <w:tc>
          <w:tcPr>
            <w:tcW w:w="373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14CB06B7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371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4BCD47D0" w14:textId="0F761218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телеком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8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48CC48" w14:textId="1D5D2A6C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60.100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D1B835" w14:textId="6EF796A2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54.089</w:t>
            </w:r>
          </w:p>
        </w:tc>
        <w:tc>
          <w:tcPr>
            <w:tcW w:w="583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9478C2" w14:textId="5357E67E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48.680</w:t>
            </w:r>
          </w:p>
        </w:tc>
        <w:tc>
          <w:tcPr>
            <w:tcW w:w="64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E98A76" w14:textId="19B2040C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43.811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719E7E" w14:textId="2D79D99A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DA2882" w14:textId="5D68E923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50C9D0" w14:textId="46ADD3F6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90</w:t>
            </w:r>
          </w:p>
        </w:tc>
      </w:tr>
      <w:tr w:rsidR="00A06B62" w:rsidRPr="00087AE1" w14:paraId="38014A15" w14:textId="77777777" w:rsidTr="00A06B62">
        <w:trPr>
          <w:trHeight w:val="288"/>
        </w:trPr>
        <w:tc>
          <w:tcPr>
            <w:tcW w:w="373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79865E51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371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32DD50D3" w14:textId="695EF48F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од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усл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. 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посредовања</w:t>
            </w:r>
            <w:proofErr w:type="spellEnd"/>
          </w:p>
        </w:tc>
        <w:tc>
          <w:tcPr>
            <w:tcW w:w="58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726AD1" w14:textId="1ADE07F7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150.853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78CEA9" w14:textId="1E3949F9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162.442</w:t>
            </w:r>
          </w:p>
        </w:tc>
        <w:tc>
          <w:tcPr>
            <w:tcW w:w="583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9CF141" w14:textId="697E5E86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173.741</w:t>
            </w:r>
          </w:p>
        </w:tc>
        <w:tc>
          <w:tcPr>
            <w:tcW w:w="64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E00582" w14:textId="1DB52536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186.257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401D39" w14:textId="34B81A75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ADFB1B" w14:textId="2C31D3DE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872E20" w14:textId="3B1AAB04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107</w:t>
            </w:r>
          </w:p>
        </w:tc>
      </w:tr>
      <w:tr w:rsidR="00A06B62" w:rsidRPr="00087AE1" w14:paraId="4721FD9B" w14:textId="77777777" w:rsidTr="00A06B62">
        <w:trPr>
          <w:trHeight w:val="288"/>
        </w:trPr>
        <w:tc>
          <w:tcPr>
            <w:tcW w:w="373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2483D3E8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371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706541AC" w14:textId="77777777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087AE1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Прих. од  продаје админ. таксе</w:t>
            </w:r>
          </w:p>
        </w:tc>
        <w:tc>
          <w:tcPr>
            <w:tcW w:w="58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954DE1" w14:textId="19AF6AC4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342.055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D9AE3E" w14:textId="7EC37314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325.142</w:t>
            </w:r>
          </w:p>
        </w:tc>
        <w:tc>
          <w:tcPr>
            <w:tcW w:w="583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FE63F3" w14:textId="71E5272A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309.079</w:t>
            </w:r>
          </w:p>
        </w:tc>
        <w:tc>
          <w:tcPr>
            <w:tcW w:w="64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4D62E8" w14:textId="7E98259D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293.823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D81B0D" w14:textId="355F229A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92811C" w14:textId="4A80063D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7002A3" w14:textId="349697D1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95</w:t>
            </w:r>
          </w:p>
        </w:tc>
      </w:tr>
      <w:tr w:rsidR="00A06B62" w:rsidRPr="00087AE1" w14:paraId="32C171F6" w14:textId="77777777" w:rsidTr="00A06B62">
        <w:trPr>
          <w:trHeight w:val="300"/>
        </w:trPr>
        <w:tc>
          <w:tcPr>
            <w:tcW w:w="373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7E0B0DB4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 </w:t>
            </w:r>
          </w:p>
        </w:tc>
        <w:tc>
          <w:tcPr>
            <w:tcW w:w="1371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0919AFE6" w14:textId="6E929100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осталих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услуга</w:t>
            </w:r>
            <w:proofErr w:type="spellEnd"/>
          </w:p>
        </w:tc>
        <w:tc>
          <w:tcPr>
            <w:tcW w:w="583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7DC79F" w14:textId="285B09DF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168.023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5FFA07" w14:textId="7022DC31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175.676</w:t>
            </w:r>
          </w:p>
        </w:tc>
        <w:tc>
          <w:tcPr>
            <w:tcW w:w="583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079B29" w14:textId="5F0CF18F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176.331</w:t>
            </w:r>
          </w:p>
        </w:tc>
        <w:tc>
          <w:tcPr>
            <w:tcW w:w="641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D84BB6" w14:textId="0D86A0CE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176.990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DD5A75" w14:textId="5577CCB5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E4366F" w14:textId="2847657C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092AF3" w14:textId="4FEC2061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</w:tr>
      <w:tr w:rsidR="00A06B62" w:rsidRPr="00087AE1" w14:paraId="1AF9A58C" w14:textId="77777777" w:rsidTr="00A06B62">
        <w:trPr>
          <w:trHeight w:val="300"/>
        </w:trPr>
        <w:tc>
          <w:tcPr>
            <w:tcW w:w="373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23DC15C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650</w:t>
            </w:r>
          </w:p>
        </w:tc>
        <w:tc>
          <w:tcPr>
            <w:tcW w:w="137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562FBBD7" w14:textId="74E4F079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Приход</w:t>
            </w:r>
            <w:proofErr w:type="spellEnd"/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од</w:t>
            </w:r>
            <w:proofErr w:type="spellEnd"/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рефундација</w:t>
            </w:r>
            <w:proofErr w:type="spellEnd"/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боловања</w:t>
            </w:r>
            <w:proofErr w:type="spellEnd"/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4603A5" w14:textId="0F011F8E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1.350.684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0690EF" w14:textId="3F791175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1.356.762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F2D8F3" w14:textId="5E4814C5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1.362.867</w:t>
            </w:r>
          </w:p>
        </w:tc>
        <w:tc>
          <w:tcPr>
            <w:tcW w:w="6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E79A5FF" w14:textId="6D83781D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1.369.000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E1EAC6" w14:textId="15C206B8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F87E2D" w14:textId="43C03E7C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0D72CB" w14:textId="7F5174E7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A06B62" w:rsidRPr="00087AE1" w14:paraId="476424A4" w14:textId="77777777" w:rsidTr="00A06B62">
        <w:trPr>
          <w:trHeight w:val="300"/>
        </w:trPr>
        <w:tc>
          <w:tcPr>
            <w:tcW w:w="373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7650B07E" w14:textId="7777777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651</w:t>
            </w:r>
          </w:p>
        </w:tc>
        <w:tc>
          <w:tcPr>
            <w:tcW w:w="137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108FBA4D" w14:textId="727E33B5" w:rsidR="0095079A" w:rsidRPr="00087AE1" w:rsidRDefault="0095079A" w:rsidP="0095079A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Приход</w:t>
            </w:r>
            <w:proofErr w:type="spellEnd"/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од</w:t>
            </w:r>
            <w:proofErr w:type="spellEnd"/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закупнине</w:t>
            </w:r>
            <w:proofErr w:type="spellEnd"/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EADE6E" w14:textId="33B48236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2.330.000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642695" w14:textId="6833F92C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2.530.000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290F73" w14:textId="50547CE2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2.530.000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428938" w14:textId="63D81C52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2.530.000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96E60A" w14:textId="04E0D902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03C60E" w14:textId="17EC04CF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D1D850" w14:textId="7AA17A42" w:rsidR="0095079A" w:rsidRPr="00087AE1" w:rsidRDefault="0095079A" w:rsidP="0095079A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95079A" w:rsidRPr="00087AE1" w14:paraId="1174341E" w14:textId="77777777" w:rsidTr="00A06B62">
        <w:trPr>
          <w:trHeight w:val="300"/>
        </w:trPr>
        <w:tc>
          <w:tcPr>
            <w:tcW w:w="373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7BC9D" w14:textId="29BBD7C7" w:rsidR="0095079A" w:rsidRPr="00087AE1" w:rsidRDefault="0095079A" w:rsidP="0095079A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652</w:t>
            </w:r>
          </w:p>
        </w:tc>
        <w:tc>
          <w:tcPr>
            <w:tcW w:w="137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B9A4A" w14:textId="11603659" w:rsidR="0095079A" w:rsidRPr="001044CC" w:rsidRDefault="0095079A" w:rsidP="0095079A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1044C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Приход од донација примљених од државних органа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97AFF1E" w14:textId="1FDC2D7D" w:rsidR="0095079A" w:rsidRPr="00087AE1" w:rsidRDefault="0095079A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111.735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E9A1403" w14:textId="5CC9E375" w:rsidR="0095079A" w:rsidRPr="00087AE1" w:rsidRDefault="0095079A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58.500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7FEA981" w14:textId="4827F18B" w:rsidR="0095079A" w:rsidRPr="00087AE1" w:rsidRDefault="0095079A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FB9A1C9" w14:textId="3F6A4CDE" w:rsidR="0095079A" w:rsidRPr="00087AE1" w:rsidRDefault="0095079A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F8099D4" w14:textId="6C13C5A6" w:rsidR="0095079A" w:rsidRPr="00087AE1" w:rsidRDefault="0095079A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39A0C97" w14:textId="4D926BD0" w:rsidR="0095079A" w:rsidRPr="00087AE1" w:rsidRDefault="0095079A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7E1EDFF" w14:textId="607D4F01" w:rsidR="0095079A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sr-Cyrl-BA"/>
              </w:rPr>
              <w:t>-</w:t>
            </w:r>
          </w:p>
        </w:tc>
      </w:tr>
      <w:tr w:rsidR="00A06B62" w:rsidRPr="00087AE1" w14:paraId="467C348E" w14:textId="77777777" w:rsidTr="00A06B62">
        <w:trPr>
          <w:trHeight w:val="300"/>
        </w:trPr>
        <w:tc>
          <w:tcPr>
            <w:tcW w:w="373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50434EF3" w14:textId="14F72B5A" w:rsidR="0095079A" w:rsidRPr="00087AE1" w:rsidRDefault="00087AE1" w:rsidP="00087AE1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87AE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6550000</w:t>
            </w:r>
          </w:p>
        </w:tc>
        <w:tc>
          <w:tcPr>
            <w:tcW w:w="137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138B398" w14:textId="77777777" w:rsidR="0095079A" w:rsidRPr="00A06B62" w:rsidRDefault="0095079A" w:rsidP="00087AE1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proofErr w:type="spellStart"/>
            <w:r w:rsidRPr="00A06B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Приход</w:t>
            </w:r>
            <w:proofErr w:type="spellEnd"/>
            <w:r w:rsidRPr="00A06B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06B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од</w:t>
            </w:r>
            <w:proofErr w:type="spellEnd"/>
            <w:r w:rsidRPr="00A06B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A06B6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буџета-с</w:t>
            </w:r>
            <w:proofErr w:type="spellStart"/>
            <w:r w:rsidRPr="00A06B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убвенција</w:t>
            </w:r>
            <w:proofErr w:type="spellEnd"/>
            <w:r w:rsidRPr="00A06B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A06B6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4E969A" w14:textId="5C7B9D9E" w:rsidR="0095079A" w:rsidRPr="00087AE1" w:rsidRDefault="0095079A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1.000.000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F45741" w14:textId="69EB7CD5" w:rsidR="0095079A" w:rsidRPr="00087AE1" w:rsidRDefault="0095079A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1.000.000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C43321" w14:textId="2D680512" w:rsidR="0095079A" w:rsidRPr="00087AE1" w:rsidRDefault="0095079A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1.000.000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EA3CA7" w14:textId="693722D1" w:rsidR="0095079A" w:rsidRPr="00087AE1" w:rsidRDefault="0095079A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1.000.000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62586F8" w14:textId="3AC9F609" w:rsidR="0095079A" w:rsidRPr="00087AE1" w:rsidRDefault="0095079A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B7A9B0" w14:textId="5586442B" w:rsidR="0095079A" w:rsidRPr="00087AE1" w:rsidRDefault="0095079A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F5BDB9" w14:textId="528010EA" w:rsidR="0095079A" w:rsidRPr="00087AE1" w:rsidRDefault="0095079A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A06B62" w:rsidRPr="00087AE1" w14:paraId="3AFCD5EC" w14:textId="77777777" w:rsidTr="00A06B62">
        <w:trPr>
          <w:trHeight w:val="300"/>
        </w:trPr>
        <w:tc>
          <w:tcPr>
            <w:tcW w:w="373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95175" w14:textId="783EFDD7" w:rsidR="00087AE1" w:rsidRPr="00A06B62" w:rsidRDefault="00087AE1" w:rsidP="00A06B62">
            <w:pPr>
              <w:ind w:left="-57" w:right="-57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87AE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6552000</w:t>
            </w:r>
          </w:p>
        </w:tc>
        <w:tc>
          <w:tcPr>
            <w:tcW w:w="137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6C020" w14:textId="239D1938" w:rsidR="00087AE1" w:rsidRPr="00A06B62" w:rsidRDefault="00087AE1" w:rsidP="00087AE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A06B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ru-RU"/>
              </w:rPr>
              <w:t>Приход од Завода за запошљавање Републике Српске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552EC" w14:textId="1615CEC8" w:rsidR="00087AE1" w:rsidRPr="00087AE1" w:rsidRDefault="00087AE1" w:rsidP="00A06B6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42.619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9AE7DF" w14:textId="5DAA861A" w:rsidR="00087AE1" w:rsidRPr="00087AE1" w:rsidRDefault="00087AE1" w:rsidP="00A06B6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E4270" w14:textId="71E77D2B" w:rsidR="00087AE1" w:rsidRPr="00087AE1" w:rsidRDefault="00087AE1" w:rsidP="00A06B6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76FDE" w14:textId="58B9BFC6" w:rsidR="00087AE1" w:rsidRPr="00087AE1" w:rsidRDefault="00087AE1" w:rsidP="00A06B6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B85CC" w14:textId="68FEF129" w:rsidR="00087AE1" w:rsidRPr="00087AE1" w:rsidRDefault="00087AE1" w:rsidP="00A06B6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8972F" w14:textId="13E83F0A" w:rsidR="00087AE1" w:rsidRPr="00087AE1" w:rsidRDefault="00087AE1" w:rsidP="00A06B6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3CC921" w14:textId="24F852B7" w:rsidR="00087AE1" w:rsidRPr="00087AE1" w:rsidRDefault="00087AE1" w:rsidP="00A06B6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sr-Cyrl-BA"/>
              </w:rPr>
              <w:t>-</w:t>
            </w:r>
          </w:p>
        </w:tc>
      </w:tr>
      <w:tr w:rsidR="00A06B62" w:rsidRPr="00087AE1" w14:paraId="61DE1C46" w14:textId="77777777" w:rsidTr="00A06B62">
        <w:trPr>
          <w:trHeight w:val="300"/>
        </w:trPr>
        <w:tc>
          <w:tcPr>
            <w:tcW w:w="373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6C8FB8BA" w14:textId="77777777" w:rsidR="00087AE1" w:rsidRPr="00087AE1" w:rsidRDefault="00087AE1" w:rsidP="00087AE1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1371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60AE97C7" w14:textId="0FA7004B" w:rsidR="00087AE1" w:rsidRPr="00087AE1" w:rsidRDefault="00087AE1" w:rsidP="00087AE1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ФИНАНСИЈСКИ ПРИХОДИ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25018FD3" w14:textId="341205CA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401.341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7F76605" w14:textId="47313A6B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390.127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7911BBE2" w14:textId="42FDEC87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391.791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3861C6C9" w14:textId="05912B16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393.463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A13E643" w14:textId="6F5D0074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87558A2" w14:textId="10641F57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8D5EC7C" w14:textId="30FC8B89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A06B62" w:rsidRPr="00087AE1" w14:paraId="49C4661D" w14:textId="77777777" w:rsidTr="00A06B62">
        <w:trPr>
          <w:trHeight w:val="288"/>
        </w:trPr>
        <w:tc>
          <w:tcPr>
            <w:tcW w:w="373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20EF915C" w14:textId="77777777" w:rsidR="00087AE1" w:rsidRPr="00087AE1" w:rsidRDefault="00087AE1" w:rsidP="00087AE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661</w:t>
            </w:r>
          </w:p>
        </w:tc>
        <w:tc>
          <w:tcPr>
            <w:tcW w:w="1371" w:type="pct"/>
            <w:tcBorders>
              <w:top w:val="single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21A8276D" w14:textId="16A51772" w:rsidR="00087AE1" w:rsidRPr="00087AE1" w:rsidRDefault="00087AE1" w:rsidP="00087AE1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Приход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од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камата</w:t>
            </w:r>
            <w:proofErr w:type="spellEnd"/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FD527E" w14:textId="755CB910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383.032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529A11" w14:textId="59DE1D9E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379.817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ED6667" w14:textId="108EF8AC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381.481</w:t>
            </w:r>
          </w:p>
        </w:tc>
        <w:tc>
          <w:tcPr>
            <w:tcW w:w="641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7E4A5F" w14:textId="42EAA281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383.153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F7E6E5" w14:textId="60909B44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61A480" w14:textId="183CAC6D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0F09D04" w14:textId="6ED54A6E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</w:tr>
      <w:tr w:rsidR="00A06B62" w:rsidRPr="00087AE1" w14:paraId="0FA1A06E" w14:textId="77777777" w:rsidTr="00A06B62">
        <w:trPr>
          <w:trHeight w:val="288"/>
        </w:trPr>
        <w:tc>
          <w:tcPr>
            <w:tcW w:w="373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0E8E4134" w14:textId="77777777" w:rsidR="00087AE1" w:rsidRPr="00087AE1" w:rsidRDefault="00087AE1" w:rsidP="00087AE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662</w:t>
            </w:r>
          </w:p>
        </w:tc>
        <w:tc>
          <w:tcPr>
            <w:tcW w:w="1371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  <w:hideMark/>
          </w:tcPr>
          <w:p w14:paraId="02681321" w14:textId="3302D6BC" w:rsidR="00087AE1" w:rsidRPr="00087AE1" w:rsidRDefault="00087AE1" w:rsidP="00087AE1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Позитивне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курснe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разлике</w:t>
            </w:r>
            <w:proofErr w:type="spellEnd"/>
          </w:p>
        </w:tc>
        <w:tc>
          <w:tcPr>
            <w:tcW w:w="583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B2850B" w14:textId="0381BA1A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18.000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A6EFB4" w14:textId="338FD5EF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583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46D523" w14:textId="4ACC7B1D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641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6B663A" w14:textId="733EDBC3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3D6FA0" w14:textId="03DEE29C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F01B94" w14:textId="086C490E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5EB710" w14:textId="29B19C18" w:rsidR="00087AE1" w:rsidRPr="00087AE1" w:rsidRDefault="00087AE1" w:rsidP="00A06B62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</w:tr>
      <w:tr w:rsidR="00A06B62" w:rsidRPr="00087AE1" w14:paraId="661C8E0D" w14:textId="77777777" w:rsidTr="00A06B62">
        <w:trPr>
          <w:trHeight w:val="300"/>
        </w:trPr>
        <w:tc>
          <w:tcPr>
            <w:tcW w:w="373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694579B" w14:textId="77777777" w:rsidR="00087AE1" w:rsidRPr="00087AE1" w:rsidRDefault="00087AE1" w:rsidP="00087AE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669</w:t>
            </w:r>
          </w:p>
        </w:tc>
        <w:tc>
          <w:tcPr>
            <w:tcW w:w="1371" w:type="pct"/>
            <w:tcBorders>
              <w:top w:val="dotted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3F19F43" w14:textId="77777777" w:rsidR="00087AE1" w:rsidRPr="00087AE1" w:rsidRDefault="00087AE1" w:rsidP="00087AE1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Остали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финансијски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приходи</w:t>
            </w:r>
            <w:proofErr w:type="spellEnd"/>
          </w:p>
        </w:tc>
        <w:tc>
          <w:tcPr>
            <w:tcW w:w="583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77B1E5" w14:textId="2181C74E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F06EE4" w14:textId="2BC079C2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583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DAEC5B" w14:textId="6BCFDD9B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641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AA3C7E" w14:textId="54AB0823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DF9B04" w14:textId="5653C652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4AE237" w14:textId="087E89E6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D511E7" w14:textId="48845AEA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</w:tr>
      <w:tr w:rsidR="00A06B62" w:rsidRPr="00087AE1" w14:paraId="0CA7EC68" w14:textId="77777777" w:rsidTr="00A06B62">
        <w:trPr>
          <w:trHeight w:val="300"/>
        </w:trPr>
        <w:tc>
          <w:tcPr>
            <w:tcW w:w="373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70827F55" w14:textId="77777777" w:rsidR="00087AE1" w:rsidRPr="00087AE1" w:rsidRDefault="00087AE1" w:rsidP="00087AE1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371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595BE553" w14:textId="0041166D" w:rsidR="00087AE1" w:rsidRPr="00087AE1" w:rsidRDefault="00087AE1" w:rsidP="00087AE1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ОСТАЛИ ПРИХОДИ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35798E53" w14:textId="6B32E117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769.055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355D295" w14:textId="76D8C394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500.085</w:t>
            </w:r>
          </w:p>
        </w:tc>
        <w:tc>
          <w:tcPr>
            <w:tcW w:w="5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5E7C5C18" w14:textId="0384DEA4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501.126</w:t>
            </w:r>
          </w:p>
        </w:tc>
        <w:tc>
          <w:tcPr>
            <w:tcW w:w="6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63E5E6DF" w14:textId="7F55ECFE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502.171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5D6F745" w14:textId="0F36F0A4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2D8C804" w14:textId="0F7F1C65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17E12E6" w14:textId="7B33AB63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A06B62" w:rsidRPr="00087AE1" w14:paraId="472256C2" w14:textId="77777777" w:rsidTr="00A06B62">
        <w:trPr>
          <w:trHeight w:val="300"/>
        </w:trPr>
        <w:tc>
          <w:tcPr>
            <w:tcW w:w="373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21250629" w14:textId="77777777" w:rsidR="00087AE1" w:rsidRPr="00087AE1" w:rsidRDefault="00087AE1" w:rsidP="00087AE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sz w:val="16"/>
                <w:szCs w:val="16"/>
              </w:rPr>
              <w:t>670-679</w:t>
            </w:r>
          </w:p>
        </w:tc>
        <w:tc>
          <w:tcPr>
            <w:tcW w:w="137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246A0519" w14:textId="5C0605A6" w:rsidR="00087AE1" w:rsidRPr="00087AE1" w:rsidRDefault="00087AE1" w:rsidP="00087AE1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Остали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>приходи</w:t>
            </w:r>
            <w:proofErr w:type="spellEnd"/>
            <w:r w:rsidRPr="00087A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525E63" w14:textId="0A06B858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769.055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FBA852" w14:textId="66420E02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500.085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754002" w14:textId="67B3FF50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501.126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256E0E" w14:textId="3718DBDA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502.171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FC0D6B" w14:textId="3E68A4DB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9B7EF1" w14:textId="5D131797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619872" w14:textId="12D6800B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100</w:t>
            </w:r>
          </w:p>
        </w:tc>
      </w:tr>
      <w:tr w:rsidR="00A06B62" w:rsidRPr="00087AE1" w14:paraId="7A27293B" w14:textId="77777777" w:rsidTr="00A06B62">
        <w:trPr>
          <w:trHeight w:val="300"/>
        </w:trPr>
        <w:tc>
          <w:tcPr>
            <w:tcW w:w="373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0B67285F" w14:textId="77777777" w:rsidR="00087AE1" w:rsidRPr="00087AE1" w:rsidRDefault="00087AE1" w:rsidP="00087AE1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1371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0F847A77" w14:textId="72DE1E8C" w:rsidR="00087AE1" w:rsidRPr="00087AE1" w:rsidRDefault="00087AE1" w:rsidP="00087AE1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ПРИХОДИ  ОД УСКЛАЂ</w:t>
            </w:r>
            <w:r w:rsidR="00A06B6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.</w:t>
            </w: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ВР</w:t>
            </w:r>
            <w:r w:rsidR="00A06B6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.</w:t>
            </w: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ИМОВИНЕ</w:t>
            </w: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685AD250" w14:textId="2B08F599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7F4331E8" w14:textId="7736B86C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FDE923B" w14:textId="10CDED75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289CD281" w14:textId="7D9DDE1A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20.000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23445603" w14:textId="440BBB03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FA47EF2" w14:textId="03780C4D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34A6B2D3" w14:textId="59D5856C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A06B62" w:rsidRPr="00087AE1" w14:paraId="4DD828DA" w14:textId="77777777" w:rsidTr="00A06B62">
        <w:trPr>
          <w:trHeight w:val="300"/>
        </w:trPr>
        <w:tc>
          <w:tcPr>
            <w:tcW w:w="373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4B65C1CE" w14:textId="77777777" w:rsidR="00087AE1" w:rsidRPr="00087AE1" w:rsidRDefault="00087AE1" w:rsidP="00087AE1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1371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CC"/>
            <w:vAlign w:val="center"/>
            <w:hideMark/>
          </w:tcPr>
          <w:p w14:paraId="19C8E1F7" w14:textId="04AA5C9B" w:rsidR="00087AE1" w:rsidRPr="001044CC" w:rsidRDefault="00087AE1" w:rsidP="00087AE1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ПРИХ. ПО ОСН. ИСПРА. ГРЕШАКА ИЗ РАН. </w:t>
            </w: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ГОД</w:t>
            </w:r>
            <w:r w:rsidR="00A06B6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A918A4F" w14:textId="2D6BDE2F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40.000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C73E0C6" w14:textId="5263557E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40.000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482F13C" w14:textId="1BE707D0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40.000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7E6D5473" w14:textId="31E96DCD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40.000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34DAED2" w14:textId="4966F899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6388FA0" w14:textId="75A84321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12EA9EBB" w14:textId="2E52DA01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A06B62" w:rsidRPr="00087AE1" w14:paraId="2A0F9D5D" w14:textId="77777777" w:rsidTr="00A06B62">
        <w:trPr>
          <w:trHeight w:val="300"/>
        </w:trPr>
        <w:tc>
          <w:tcPr>
            <w:tcW w:w="373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78A40085" w14:textId="77777777" w:rsidR="00087AE1" w:rsidRPr="00087AE1" w:rsidRDefault="00087AE1" w:rsidP="00087AE1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BA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 VI</w:t>
            </w:r>
          </w:p>
        </w:tc>
        <w:tc>
          <w:tcPr>
            <w:tcW w:w="1371" w:type="pct"/>
            <w:tcBorders>
              <w:top w:val="single" w:sz="4" w:space="0" w:color="000000"/>
              <w:bottom w:val="single" w:sz="4" w:space="0" w:color="000000"/>
            </w:tcBorders>
            <w:shd w:val="clear" w:color="000000" w:fill="FFFF99"/>
            <w:vAlign w:val="center"/>
            <w:hideMark/>
          </w:tcPr>
          <w:p w14:paraId="46B4D98A" w14:textId="77777777" w:rsidR="00087AE1" w:rsidRPr="00087AE1" w:rsidRDefault="00087AE1" w:rsidP="00087AE1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087AE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У К У П Н И    П Р И Х О Д И</w:t>
            </w:r>
          </w:p>
        </w:tc>
        <w:tc>
          <w:tcPr>
            <w:tcW w:w="5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230A5A47" w14:textId="08911752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109.474.199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5F3612C8" w14:textId="2C6ABA2D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112.531.513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387B7D51" w14:textId="4682176B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114.078.239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74834D29" w14:textId="4D06AFA9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115.187.801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6C341BB2" w14:textId="1F0B98D7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26177AF8" w14:textId="7DBFB041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14:paraId="6DD546F2" w14:textId="6072B954" w:rsidR="00087AE1" w:rsidRPr="00087AE1" w:rsidRDefault="00087AE1" w:rsidP="00087AE1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87A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101</w:t>
            </w:r>
          </w:p>
        </w:tc>
      </w:tr>
    </w:tbl>
    <w:p w14:paraId="3414BE8B" w14:textId="77777777" w:rsidR="00330CD3" w:rsidRPr="004954A4" w:rsidRDefault="00330CD3" w:rsidP="00330CD3">
      <w:pPr>
        <w:rPr>
          <w:rFonts w:asciiTheme="minorHAnsi" w:hAnsiTheme="minorHAnsi" w:cstheme="minorHAnsi"/>
          <w:highlight w:val="magenta"/>
          <w:lang w:val="bs-Cyrl-BA"/>
        </w:rPr>
      </w:pPr>
    </w:p>
    <w:p w14:paraId="7509A175" w14:textId="267E070E" w:rsidR="00D66B83" w:rsidRPr="00D66B83" w:rsidRDefault="00D66B83" w:rsidP="00D66B83">
      <w:pPr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D66B83">
        <w:rPr>
          <w:rFonts w:asciiTheme="minorHAnsi" w:hAnsiTheme="minorHAnsi" w:cstheme="minorHAnsi"/>
          <w:sz w:val="22"/>
          <w:szCs w:val="22"/>
          <w:lang w:val="sr-Cyrl-CS"/>
        </w:rPr>
        <w:t>Планирани приходи за период 2026</w:t>
      </w:r>
      <w:r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Pr="00D66B83">
        <w:rPr>
          <w:rFonts w:asciiTheme="minorHAnsi" w:hAnsiTheme="minorHAnsi" w:cstheme="minorHAnsi"/>
          <w:sz w:val="22"/>
          <w:szCs w:val="22"/>
          <w:lang w:val="sr-Cyrl-CS"/>
        </w:rPr>
        <w:t>–2028. године заснивају се на реалним очекивањима кретања обима услуга и тржишних услова. Структура прихода показује да највеће учешће и даље имају писмоносне и финансијске услуге, док се у наредном трогодишњем периоду очекује наставак раста прихода од брзе поште</w:t>
      </w:r>
      <w:r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1ADEB875" w14:textId="5019D927" w:rsidR="00756CD1" w:rsidRPr="00D66B83" w:rsidRDefault="00756CD1" w:rsidP="001B76EC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bookmarkStart w:id="25" w:name="_Toc213015146"/>
      <w:r w:rsidRPr="00D66B83">
        <w:rPr>
          <w:rFonts w:asciiTheme="minorHAnsi" w:hAnsiTheme="minorHAnsi" w:cstheme="minorHAnsi"/>
          <w:bCs w:val="0"/>
          <w:sz w:val="22"/>
          <w:szCs w:val="22"/>
          <w:lang w:val="sr-Cyrl-BA"/>
        </w:rPr>
        <w:lastRenderedPageBreak/>
        <w:t>ПЛАН РАСХОДА ЗА ПЕРИОД  20</w:t>
      </w:r>
      <w:r w:rsidR="00D86873" w:rsidRPr="00D66B83">
        <w:rPr>
          <w:rFonts w:asciiTheme="minorHAnsi" w:hAnsiTheme="minorHAnsi" w:cstheme="minorHAnsi"/>
          <w:bCs w:val="0"/>
          <w:sz w:val="22"/>
          <w:szCs w:val="22"/>
          <w:lang w:val="sr-Cyrl-BA"/>
        </w:rPr>
        <w:t>2</w:t>
      </w:r>
      <w:r w:rsidR="00D66B83" w:rsidRPr="00D66B83">
        <w:rPr>
          <w:rFonts w:asciiTheme="minorHAnsi" w:hAnsiTheme="minorHAnsi" w:cstheme="minorHAnsi"/>
          <w:bCs w:val="0"/>
          <w:sz w:val="22"/>
          <w:szCs w:val="22"/>
          <w:lang w:val="ru-RU"/>
        </w:rPr>
        <w:t>6</w:t>
      </w:r>
      <w:r w:rsidRPr="00D66B83">
        <w:rPr>
          <w:rFonts w:asciiTheme="minorHAnsi" w:hAnsiTheme="minorHAnsi" w:cstheme="minorHAnsi"/>
          <w:bCs w:val="0"/>
          <w:sz w:val="22"/>
          <w:szCs w:val="22"/>
          <w:lang w:val="sr-Cyrl-BA"/>
        </w:rPr>
        <w:t>. – 202</w:t>
      </w:r>
      <w:r w:rsidR="00D66B83" w:rsidRPr="00D66B83">
        <w:rPr>
          <w:rFonts w:asciiTheme="minorHAnsi" w:hAnsiTheme="minorHAnsi" w:cstheme="minorHAnsi"/>
          <w:bCs w:val="0"/>
          <w:sz w:val="22"/>
          <w:szCs w:val="22"/>
          <w:lang w:val="sr-Cyrl-BA"/>
        </w:rPr>
        <w:t>8</w:t>
      </w:r>
      <w:r w:rsidRPr="00D66B83">
        <w:rPr>
          <w:rFonts w:asciiTheme="minorHAnsi" w:hAnsiTheme="minorHAnsi" w:cstheme="minorHAnsi"/>
          <w:bCs w:val="0"/>
          <w:sz w:val="22"/>
          <w:szCs w:val="22"/>
          <w:lang w:val="sr-Cyrl-BA"/>
        </w:rPr>
        <w:t>. ГОДИНЕ</w:t>
      </w:r>
      <w:bookmarkEnd w:id="25"/>
    </w:p>
    <w:p w14:paraId="6D5731CC" w14:textId="77777777" w:rsidR="00756CD1" w:rsidRPr="004954A4" w:rsidRDefault="00756CD1" w:rsidP="00756CD1">
      <w:pPr>
        <w:jc w:val="both"/>
        <w:rPr>
          <w:rFonts w:asciiTheme="minorHAnsi" w:hAnsiTheme="minorHAnsi" w:cstheme="minorHAnsi"/>
          <w:bCs/>
          <w:sz w:val="22"/>
          <w:szCs w:val="22"/>
          <w:highlight w:val="magenta"/>
          <w:lang w:val="sr-Cyrl-CS"/>
        </w:rPr>
      </w:pPr>
    </w:p>
    <w:p w14:paraId="451E6262" w14:textId="3613AC9F" w:rsidR="008A1133" w:rsidRPr="0032354B" w:rsidRDefault="005A3AA7" w:rsidP="008A1133">
      <w:pPr>
        <w:ind w:firstLine="270"/>
        <w:jc w:val="both"/>
        <w:rPr>
          <w:rFonts w:asciiTheme="minorHAnsi" w:hAnsiTheme="minorHAnsi" w:cstheme="minorHAnsi"/>
          <w:bCs/>
          <w:sz w:val="22"/>
          <w:szCs w:val="22"/>
          <w:lang w:val="sr-Cyrl-CS"/>
        </w:rPr>
      </w:pPr>
      <w:bookmarkStart w:id="26" w:name="_Toc440620024"/>
      <w:r w:rsidRPr="005C74A2">
        <w:rPr>
          <w:rFonts w:ascii="Calibri" w:hAnsi="Calibri"/>
          <w:sz w:val="22"/>
          <w:szCs w:val="22"/>
          <w:lang w:val="sr-Cyrl-CS"/>
        </w:rPr>
        <w:t>Планирани укупни расходи за 2026</w:t>
      </w:r>
      <w:r w:rsidRPr="0032354B">
        <w:rPr>
          <w:rFonts w:ascii="Calibri" w:hAnsi="Calibri"/>
          <w:sz w:val="22"/>
          <w:szCs w:val="22"/>
          <w:lang w:val="sr-Cyrl-CS"/>
        </w:rPr>
        <w:t xml:space="preserve">. годину износе </w:t>
      </w:r>
      <w:r w:rsidRPr="0032354B">
        <w:rPr>
          <w:rFonts w:ascii="Calibri" w:hAnsi="Calibri" w:cs="Calibri"/>
          <w:sz w:val="22"/>
          <w:szCs w:val="22"/>
          <w:lang w:val="ru-RU"/>
        </w:rPr>
        <w:t xml:space="preserve">112.044.036 </w:t>
      </w:r>
      <w:r w:rsidRPr="0032354B">
        <w:rPr>
          <w:rFonts w:ascii="Calibri" w:hAnsi="Calibri"/>
          <w:sz w:val="22"/>
          <w:szCs w:val="22"/>
          <w:lang w:val="sr-Cyrl-CS"/>
        </w:rPr>
        <w:t>КМ и већи су за 4% односно за 3.825.351</w:t>
      </w:r>
      <w:r w:rsidRPr="0032354B">
        <w:rPr>
          <w:rFonts w:ascii="Calibri" w:hAnsi="Calibri"/>
          <w:sz w:val="22"/>
          <w:szCs w:val="22"/>
          <w:lang w:val="ru-RU"/>
        </w:rPr>
        <w:t xml:space="preserve"> </w:t>
      </w:r>
      <w:r w:rsidRPr="0032354B">
        <w:rPr>
          <w:rFonts w:ascii="Calibri" w:hAnsi="Calibri"/>
          <w:sz w:val="22"/>
          <w:szCs w:val="22"/>
          <w:lang w:val="sr-Cyrl-CS"/>
        </w:rPr>
        <w:t xml:space="preserve">КМ у односу на процјену укупних расхода за 2025. годину. </w:t>
      </w:r>
      <w:r w:rsidR="008A1133" w:rsidRPr="0032354B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 Планирани укупни расходи у 20</w:t>
      </w:r>
      <w:r w:rsidR="008A1133" w:rsidRPr="0032354B">
        <w:rPr>
          <w:rFonts w:asciiTheme="minorHAnsi" w:hAnsiTheme="minorHAnsi" w:cstheme="minorHAnsi"/>
          <w:bCs/>
          <w:sz w:val="22"/>
          <w:szCs w:val="22"/>
          <w:lang w:val="sr-Latn-BA"/>
        </w:rPr>
        <w:t>2</w:t>
      </w:r>
      <w:r w:rsidR="0032354B" w:rsidRPr="0032354B">
        <w:rPr>
          <w:rFonts w:asciiTheme="minorHAnsi" w:hAnsiTheme="minorHAnsi" w:cstheme="minorHAnsi"/>
          <w:bCs/>
          <w:sz w:val="22"/>
          <w:szCs w:val="22"/>
          <w:lang w:val="sr-Cyrl-BA"/>
        </w:rPr>
        <w:t>7</w:t>
      </w:r>
      <w:r w:rsidR="008A1133" w:rsidRPr="0032354B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години износе </w:t>
      </w:r>
      <w:r w:rsidR="0032354B" w:rsidRPr="0032354B">
        <w:rPr>
          <w:rFonts w:ascii="Calibri" w:hAnsi="Calibri" w:cs="Calibri"/>
          <w:bCs/>
          <w:sz w:val="22"/>
          <w:szCs w:val="22"/>
          <w:lang w:val="ru-RU"/>
        </w:rPr>
        <w:t xml:space="preserve">113.503.826 </w:t>
      </w:r>
      <w:r w:rsidR="008A1133" w:rsidRPr="0032354B">
        <w:rPr>
          <w:rFonts w:asciiTheme="minorHAnsi" w:hAnsiTheme="minorHAnsi" w:cstheme="minorHAnsi"/>
          <w:bCs/>
          <w:sz w:val="22"/>
          <w:szCs w:val="22"/>
          <w:lang w:val="sr-Cyrl-CS"/>
        </w:rPr>
        <w:t>КМ, а за  202</w:t>
      </w:r>
      <w:r w:rsidR="0032354B" w:rsidRPr="0032354B">
        <w:rPr>
          <w:rFonts w:asciiTheme="minorHAnsi" w:hAnsiTheme="minorHAnsi" w:cstheme="minorHAnsi"/>
          <w:bCs/>
          <w:sz w:val="22"/>
          <w:szCs w:val="22"/>
          <w:lang w:val="sr-Cyrl-CS"/>
        </w:rPr>
        <w:t>8</w:t>
      </w:r>
      <w:r w:rsidR="008A1133" w:rsidRPr="0032354B">
        <w:rPr>
          <w:rFonts w:asciiTheme="minorHAnsi" w:hAnsiTheme="minorHAnsi" w:cstheme="minorHAnsi"/>
          <w:bCs/>
          <w:sz w:val="22"/>
          <w:szCs w:val="22"/>
          <w:lang w:val="sr-Cyrl-CS"/>
        </w:rPr>
        <w:t xml:space="preserve">. годину износе </w:t>
      </w:r>
      <w:r w:rsidR="0032354B" w:rsidRPr="0032354B">
        <w:rPr>
          <w:rFonts w:ascii="Calibri" w:hAnsi="Calibri" w:cs="Calibri"/>
          <w:bCs/>
          <w:sz w:val="22"/>
          <w:szCs w:val="22"/>
          <w:lang w:val="ru-RU"/>
        </w:rPr>
        <w:t xml:space="preserve">114.452.623 </w:t>
      </w:r>
      <w:r w:rsidR="008A1133" w:rsidRPr="0032354B">
        <w:rPr>
          <w:rFonts w:asciiTheme="minorHAnsi" w:hAnsiTheme="minorHAnsi" w:cstheme="minorHAnsi"/>
          <w:bCs/>
          <w:sz w:val="22"/>
          <w:szCs w:val="22"/>
          <w:lang w:val="sr-Cyrl-CS"/>
        </w:rPr>
        <w:t>КМ.</w:t>
      </w:r>
    </w:p>
    <w:p w14:paraId="39B12C6F" w14:textId="77777777" w:rsidR="00657C4C" w:rsidRPr="004954A4" w:rsidRDefault="00657C4C" w:rsidP="00756CD1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highlight w:val="magenta"/>
          <w:lang w:val="bs-Cyrl-BA"/>
        </w:rPr>
      </w:pPr>
    </w:p>
    <w:p w14:paraId="5D026834" w14:textId="18CC6ABF" w:rsidR="00756CD1" w:rsidRPr="005A3AA7" w:rsidRDefault="00756CD1" w:rsidP="00756CD1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5A3AA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5A3AA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5A3AA7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5A3AA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F35221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7</w:t>
      </w:r>
      <w:r w:rsidR="00724443" w:rsidRPr="005A3AA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5A3AA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</w:t>
      </w:r>
      <w:r w:rsidR="00872FFF" w:rsidRPr="005A3AA7">
        <w:rPr>
          <w:rFonts w:asciiTheme="minorHAnsi" w:hAnsiTheme="minorHAnsi" w:cstheme="minorHAnsi"/>
          <w:b w:val="0"/>
          <w:sz w:val="22"/>
          <w:szCs w:val="22"/>
          <w:lang w:val="bs-Cyrl-BA"/>
        </w:rPr>
        <w:t>–</w:t>
      </w:r>
      <w:r w:rsidRPr="005A3AA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Структура</w:t>
      </w:r>
      <w:r w:rsidR="00872FFF" w:rsidRPr="005A3AA7">
        <w:rPr>
          <w:rFonts w:asciiTheme="minorHAnsi" w:hAnsiTheme="minorHAnsi" w:cstheme="minorHAnsi"/>
          <w:b w:val="0"/>
          <w:sz w:val="22"/>
          <w:szCs w:val="22"/>
          <w:lang w:val="sr-Latn-BA"/>
        </w:rPr>
        <w:t xml:space="preserve"> </w:t>
      </w:r>
      <w:r w:rsidRPr="005A3AA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планираних</w:t>
      </w:r>
      <w:r w:rsidR="00872FFF" w:rsidRPr="005A3AA7">
        <w:rPr>
          <w:rFonts w:asciiTheme="minorHAnsi" w:hAnsiTheme="minorHAnsi" w:cstheme="minorHAnsi"/>
          <w:b w:val="0"/>
          <w:sz w:val="22"/>
          <w:szCs w:val="22"/>
          <w:lang w:val="sr-Latn-BA"/>
        </w:rPr>
        <w:t xml:space="preserve"> </w:t>
      </w:r>
      <w:r w:rsidRPr="005A3AA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расхода</w:t>
      </w:r>
      <w:bookmarkEnd w:id="26"/>
    </w:p>
    <w:tbl>
      <w:tblPr>
        <w:tblW w:w="5000" w:type="pct"/>
        <w:jc w:val="center"/>
        <w:tblBorders>
          <w:top w:val="double" w:sz="6" w:space="0" w:color="00000A"/>
          <w:left w:val="double" w:sz="6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62" w:type="dxa"/>
        </w:tblCellMar>
        <w:tblLook w:val="0000" w:firstRow="0" w:lastRow="0" w:firstColumn="0" w:lastColumn="0" w:noHBand="0" w:noVBand="0"/>
      </w:tblPr>
      <w:tblGrid>
        <w:gridCol w:w="640"/>
        <w:gridCol w:w="2944"/>
        <w:gridCol w:w="1274"/>
        <w:gridCol w:w="769"/>
        <w:gridCol w:w="1274"/>
        <w:gridCol w:w="811"/>
        <w:gridCol w:w="1274"/>
        <w:gridCol w:w="751"/>
      </w:tblGrid>
      <w:tr w:rsidR="008A370F" w:rsidRPr="005B210E" w14:paraId="40410373" w14:textId="77777777" w:rsidTr="00C6442A">
        <w:trPr>
          <w:trHeight w:val="300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14:paraId="4064707A" w14:textId="77777777" w:rsidR="00756CD1" w:rsidRPr="005B210E" w:rsidRDefault="00756CD1" w:rsidP="00A72E0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Ред</w:t>
            </w:r>
            <w:proofErr w:type="spellEnd"/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бр</w:t>
            </w:r>
            <w:proofErr w:type="spellEnd"/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98" w:type="dxa"/>
            </w:tcMar>
            <w:vAlign w:val="center"/>
          </w:tcPr>
          <w:p w14:paraId="683BCD23" w14:textId="77777777" w:rsidR="00756CD1" w:rsidRPr="005B210E" w:rsidRDefault="00756CD1" w:rsidP="00A72E0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Врста</w:t>
            </w:r>
            <w:proofErr w:type="spellEnd"/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расхода</w:t>
            </w:r>
            <w:proofErr w:type="spellEnd"/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5939A93B" w14:textId="1FB26F99" w:rsidR="00756CD1" w:rsidRPr="005B210E" w:rsidRDefault="00406AED" w:rsidP="00FB223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B26B49"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</w:t>
            </w:r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141E1D65" w14:textId="3328FBA5" w:rsidR="00756CD1" w:rsidRPr="005B210E" w:rsidRDefault="00756CD1" w:rsidP="00FB223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="004824C6"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B26B49"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</w:t>
            </w:r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14:paraId="625A60D0" w14:textId="3C1F6FD7" w:rsidR="00756CD1" w:rsidRPr="005B210E" w:rsidRDefault="00756CD1" w:rsidP="00FB223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B26B49"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8</w:t>
            </w:r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</w:tr>
      <w:tr w:rsidR="008A370F" w:rsidRPr="005B210E" w14:paraId="75889E89" w14:textId="77777777" w:rsidTr="00C6442A">
        <w:trPr>
          <w:trHeight w:val="300"/>
          <w:jc w:val="center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192E1E3C" w14:textId="77777777" w:rsidR="00756CD1" w:rsidRPr="005B210E" w:rsidRDefault="00756CD1" w:rsidP="00A72E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194A93E7" w14:textId="77777777" w:rsidR="00756CD1" w:rsidRPr="005B210E" w:rsidRDefault="00756CD1" w:rsidP="00A72E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5D18CFEB" w14:textId="77777777" w:rsidR="00756CD1" w:rsidRPr="005B210E" w:rsidRDefault="00756CD1" w:rsidP="00A72E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   КМ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1BED63C2" w14:textId="77777777" w:rsidR="00756CD1" w:rsidRPr="005B210E" w:rsidRDefault="00756CD1" w:rsidP="00A72E0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% </w:t>
            </w:r>
            <w:proofErr w:type="spellStart"/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уч</w:t>
            </w:r>
            <w:proofErr w:type="spellEnd"/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7D18C6D7" w14:textId="77777777" w:rsidR="00756CD1" w:rsidRPr="005B210E" w:rsidRDefault="00756CD1" w:rsidP="00A72E0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3A911D3E" w14:textId="77777777" w:rsidR="00756CD1" w:rsidRPr="005B210E" w:rsidRDefault="00756CD1" w:rsidP="00A72E0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% </w:t>
            </w:r>
            <w:proofErr w:type="spellStart"/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уч</w:t>
            </w:r>
            <w:proofErr w:type="spellEnd"/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102" w:type="dxa"/>
            </w:tcMar>
            <w:vAlign w:val="center"/>
          </w:tcPr>
          <w:p w14:paraId="6C1BA62B" w14:textId="77777777" w:rsidR="00756CD1" w:rsidRPr="005B210E" w:rsidRDefault="00756CD1" w:rsidP="00A72E0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84" w:type="dxa"/>
            </w:tcMar>
            <w:vAlign w:val="center"/>
          </w:tcPr>
          <w:p w14:paraId="7BC2A6DE" w14:textId="77777777" w:rsidR="00756CD1" w:rsidRPr="005B210E" w:rsidRDefault="00756CD1" w:rsidP="00A72E0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% </w:t>
            </w:r>
            <w:proofErr w:type="spellStart"/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уч</w:t>
            </w:r>
            <w:proofErr w:type="spellEnd"/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</w:tr>
      <w:tr w:rsidR="005B210E" w:rsidRPr="005B210E" w14:paraId="74072BD2" w14:textId="77777777" w:rsidTr="00C6442A">
        <w:trPr>
          <w:trHeight w:val="375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1536F2C5" w14:textId="77777777" w:rsidR="005B210E" w:rsidRPr="005B210E" w:rsidRDefault="005B210E" w:rsidP="005B210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80C32ED" w14:textId="77777777" w:rsidR="005B210E" w:rsidRPr="005B210E" w:rsidRDefault="005B210E" w:rsidP="005B210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B210E">
              <w:rPr>
                <w:rFonts w:asciiTheme="minorHAnsi" w:hAnsiTheme="minorHAnsi" w:cstheme="minorHAnsi"/>
                <w:sz w:val="20"/>
                <w:szCs w:val="20"/>
              </w:rPr>
              <w:t>Пословни</w:t>
            </w:r>
            <w:proofErr w:type="spellEnd"/>
            <w:r w:rsidRPr="005B210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B210E">
              <w:rPr>
                <w:rFonts w:asciiTheme="minorHAnsi" w:hAnsiTheme="minorHAnsi" w:cstheme="minorHAnsi"/>
                <w:sz w:val="20"/>
                <w:szCs w:val="20"/>
              </w:rPr>
              <w:t>расходи</w:t>
            </w:r>
            <w:proofErr w:type="spellEnd"/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70A9341" w14:textId="3F5C14AA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110.588.844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3BBFE07B" w14:textId="4D2FA8BD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98,70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B13AD8B" w14:textId="372CA2E1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112.239.245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4CF585B0" w14:textId="07BA6422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98,89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21682C3" w14:textId="5C4E2C91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113.374.287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34A333CE" w14:textId="2061BD24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99,06</w:t>
            </w:r>
          </w:p>
        </w:tc>
      </w:tr>
      <w:tr w:rsidR="005B210E" w:rsidRPr="005B210E" w14:paraId="3F870E19" w14:textId="77777777" w:rsidTr="00C6442A">
        <w:trPr>
          <w:trHeight w:val="375"/>
          <w:jc w:val="center"/>
        </w:trPr>
        <w:tc>
          <w:tcPr>
            <w:tcW w:w="640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5228FACB" w14:textId="77777777" w:rsidR="005B210E" w:rsidRPr="005B210E" w:rsidRDefault="005B210E" w:rsidP="005B210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9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92A1FFB" w14:textId="77777777" w:rsidR="005B210E" w:rsidRPr="005B210E" w:rsidRDefault="005B210E" w:rsidP="005B210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B210E">
              <w:rPr>
                <w:rFonts w:asciiTheme="minorHAnsi" w:hAnsiTheme="minorHAnsi" w:cstheme="minorHAnsi"/>
                <w:sz w:val="20"/>
                <w:szCs w:val="20"/>
              </w:rPr>
              <w:t>Финансијски</w:t>
            </w:r>
            <w:proofErr w:type="spellEnd"/>
            <w:r w:rsidRPr="005B210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B210E">
              <w:rPr>
                <w:rFonts w:asciiTheme="minorHAnsi" w:hAnsiTheme="minorHAnsi" w:cstheme="minorHAnsi"/>
                <w:sz w:val="20"/>
                <w:szCs w:val="20"/>
              </w:rPr>
              <w:t>расходи</w:t>
            </w:r>
            <w:proofErr w:type="spellEnd"/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01998AE" w14:textId="38BEF3EE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872.804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1032366" w14:textId="03F49707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0,78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071F83D" w14:textId="50F521C8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680.290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F4D237D" w14:textId="7E0A08AB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0,60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D573866" w14:textId="071487A6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510.185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661B4731" w14:textId="7AB71879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0,45</w:t>
            </w:r>
          </w:p>
        </w:tc>
      </w:tr>
      <w:tr w:rsidR="005B210E" w:rsidRPr="005B210E" w14:paraId="252C25AC" w14:textId="77777777" w:rsidTr="00C6442A">
        <w:trPr>
          <w:trHeight w:val="375"/>
          <w:jc w:val="center"/>
        </w:trPr>
        <w:tc>
          <w:tcPr>
            <w:tcW w:w="640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3B34B31E" w14:textId="77777777" w:rsidR="005B210E" w:rsidRPr="005B210E" w:rsidRDefault="005B210E" w:rsidP="005B210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9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FC85E29" w14:textId="77777777" w:rsidR="005B210E" w:rsidRPr="005B210E" w:rsidRDefault="005B210E" w:rsidP="005B210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B210E">
              <w:rPr>
                <w:rFonts w:asciiTheme="minorHAnsi" w:hAnsiTheme="minorHAnsi" w:cstheme="minorHAnsi"/>
                <w:sz w:val="20"/>
                <w:szCs w:val="20"/>
              </w:rPr>
              <w:t>Остали</w:t>
            </w:r>
            <w:proofErr w:type="spellEnd"/>
            <w:r w:rsidRPr="005B210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B210E">
              <w:rPr>
                <w:rFonts w:asciiTheme="minorHAnsi" w:hAnsiTheme="minorHAnsi" w:cstheme="minorHAnsi"/>
                <w:sz w:val="20"/>
                <w:szCs w:val="20"/>
              </w:rPr>
              <w:t>расходи</w:t>
            </w:r>
            <w:proofErr w:type="spellEnd"/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4D14A0C" w14:textId="0180D8E3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117.780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C1291A4" w14:textId="5EB030D6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0,11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F6A0DFB" w14:textId="638ED89B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117.965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2A72202" w14:textId="1E0CB9B7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0,10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0D0A00A" w14:textId="7488E34A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118.150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2E98561B" w14:textId="70128D58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0,10</w:t>
            </w:r>
          </w:p>
        </w:tc>
      </w:tr>
      <w:tr w:rsidR="005B210E" w:rsidRPr="005B210E" w14:paraId="0CA9BD71" w14:textId="77777777" w:rsidTr="00C6442A">
        <w:trPr>
          <w:trHeight w:val="375"/>
          <w:jc w:val="center"/>
        </w:trPr>
        <w:tc>
          <w:tcPr>
            <w:tcW w:w="640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29AE057D" w14:textId="77777777" w:rsidR="005B210E" w:rsidRPr="005B210E" w:rsidRDefault="005B210E" w:rsidP="005B210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29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4154343" w14:textId="5F3E3D95" w:rsidR="005B210E" w:rsidRPr="005B210E" w:rsidRDefault="005B210E" w:rsidP="005B210E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5B210E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Расходи по осн. усклађ. вријед.</w:t>
            </w:r>
            <w:r w:rsidRPr="005B210E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 xml:space="preserve"> имовине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0EC21352" w14:textId="372793C6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264.609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466BEA2F" w14:textId="7AE8BF43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0,24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503EC29" w14:textId="349DA097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266.327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287A7A0" w14:textId="4B038516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0,23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593690F2" w14:textId="0D6E92B9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250.000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1D637C71" w14:textId="1270A0A8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0,22</w:t>
            </w:r>
          </w:p>
        </w:tc>
      </w:tr>
      <w:tr w:rsidR="005B210E" w:rsidRPr="005B210E" w14:paraId="7081A759" w14:textId="77777777" w:rsidTr="00C6442A">
        <w:trPr>
          <w:trHeight w:val="375"/>
          <w:jc w:val="center"/>
        </w:trPr>
        <w:tc>
          <w:tcPr>
            <w:tcW w:w="640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62" w:type="dxa"/>
            </w:tcMar>
            <w:vAlign w:val="center"/>
          </w:tcPr>
          <w:p w14:paraId="66D548FA" w14:textId="77777777" w:rsidR="005B210E" w:rsidRPr="005B210E" w:rsidRDefault="005B210E" w:rsidP="005B210E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5B210E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2944" w:type="dxa"/>
            <w:tcBorders>
              <w:top w:val="dotted" w:sz="4" w:space="0" w:color="00000A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F5D901D" w14:textId="50D77177" w:rsidR="005B210E" w:rsidRPr="005B210E" w:rsidRDefault="005B210E" w:rsidP="005B210E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5B210E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Расходи по осн. испр. грешака из ран.</w:t>
            </w:r>
            <w:r w:rsidRPr="005B210E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 xml:space="preserve"> </w:t>
            </w:r>
            <w:r w:rsidRPr="005B210E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година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36E7496" w14:textId="1A2B9052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200.000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1F7B8658" w14:textId="4FAA0AF3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0,18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60DDAE5D" w14:textId="59EFA7AE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200.000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3377222B" w14:textId="63B09E13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0,18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102" w:type="dxa"/>
            </w:tcMar>
            <w:vAlign w:val="center"/>
          </w:tcPr>
          <w:p w14:paraId="7C66932D" w14:textId="52D14938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200.000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dotted" w:sz="4" w:space="0" w:color="00000A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14:paraId="06291119" w14:textId="1836DF42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5B210E">
              <w:rPr>
                <w:rFonts w:ascii="Calibri" w:hAnsi="Calibri" w:cs="Calibri"/>
                <w:color w:val="000000"/>
                <w:sz w:val="21"/>
                <w:szCs w:val="21"/>
              </w:rPr>
              <w:t>0,17</w:t>
            </w:r>
          </w:p>
        </w:tc>
      </w:tr>
      <w:tr w:rsidR="005B210E" w:rsidRPr="005B210E" w14:paraId="2852CEE4" w14:textId="77777777" w:rsidTr="00C6442A">
        <w:trPr>
          <w:trHeight w:val="480"/>
          <w:jc w:val="center"/>
        </w:trPr>
        <w:tc>
          <w:tcPr>
            <w:tcW w:w="3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62" w:type="dxa"/>
            </w:tcMar>
            <w:vAlign w:val="center"/>
          </w:tcPr>
          <w:p w14:paraId="38FDF52C" w14:textId="7FE06CE8" w:rsidR="005B210E" w:rsidRPr="005B210E" w:rsidRDefault="005B210E" w:rsidP="005B210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21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 К У П Н О: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01B36BEF" w14:textId="06B3C1B1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210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112.044.036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5B406639" w14:textId="3FEABFB6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210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509E6D9A" w14:textId="6AF156D9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210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113.503.826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68DF9611" w14:textId="08DA52D5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210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102" w:type="dxa"/>
            </w:tcMar>
            <w:vAlign w:val="center"/>
          </w:tcPr>
          <w:p w14:paraId="648D044F" w14:textId="6A91C24E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210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114.452.623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cMar>
              <w:left w:w="84" w:type="dxa"/>
            </w:tcMar>
            <w:vAlign w:val="center"/>
          </w:tcPr>
          <w:p w14:paraId="10EB2764" w14:textId="2174FDDF" w:rsidR="005B210E" w:rsidRPr="005B210E" w:rsidRDefault="005B210E" w:rsidP="005B210E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B210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</w:tbl>
    <w:p w14:paraId="0BD7D713" w14:textId="77777777" w:rsidR="00657C4C" w:rsidRPr="00817F90" w:rsidRDefault="00657C4C" w:rsidP="00756CD1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7262A9FF" w14:textId="77777777" w:rsidR="00A143EA" w:rsidRPr="00817F90" w:rsidRDefault="00A143EA" w:rsidP="00756CD1">
      <w:pPr>
        <w:jc w:val="both"/>
        <w:rPr>
          <w:rFonts w:asciiTheme="minorHAnsi" w:hAnsiTheme="minorHAnsi" w:cstheme="minorHAnsi"/>
          <w:b/>
          <w:bCs/>
          <w:sz w:val="10"/>
          <w:szCs w:val="10"/>
          <w:lang w:val="ru-RU"/>
        </w:rPr>
      </w:pPr>
    </w:p>
    <w:p w14:paraId="4E20A162" w14:textId="40E2F756" w:rsidR="002C470D" w:rsidRPr="00817F90" w:rsidRDefault="002C470D" w:rsidP="002C470D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817F90">
        <w:rPr>
          <w:rFonts w:asciiTheme="minorHAnsi" w:hAnsiTheme="minorHAnsi" w:cstheme="minorHAnsi"/>
          <w:sz w:val="22"/>
          <w:szCs w:val="22"/>
          <w:lang w:val="sr-Cyrl-CS"/>
        </w:rPr>
        <w:t>У наредној табели приказан је преглед плана расхода за период 202</w:t>
      </w:r>
      <w:r w:rsidR="00817F90" w:rsidRPr="00817F90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817F90">
        <w:rPr>
          <w:rFonts w:asciiTheme="minorHAnsi" w:hAnsiTheme="minorHAnsi" w:cstheme="minorHAnsi"/>
          <w:sz w:val="22"/>
          <w:szCs w:val="22"/>
          <w:lang w:val="sr-Cyrl-CS"/>
        </w:rPr>
        <w:t>. – 202</w:t>
      </w:r>
      <w:r w:rsidR="00817F90" w:rsidRPr="00817F90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Pr="00817F90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са ланчаним индексима за наредне 3 (три) године. </w:t>
      </w:r>
    </w:p>
    <w:p w14:paraId="54DC0F48" w14:textId="77777777" w:rsidR="00871189" w:rsidRPr="00817F90" w:rsidRDefault="00871189" w:rsidP="00756CD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sr-Cyrl-CS"/>
        </w:rPr>
      </w:pPr>
    </w:p>
    <w:p w14:paraId="19431F77" w14:textId="4EEEECC2" w:rsidR="00756CD1" w:rsidRPr="00817F90" w:rsidRDefault="00756CD1" w:rsidP="00756CD1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sr-Latn-BA"/>
        </w:rPr>
      </w:pPr>
      <w:bookmarkStart w:id="27" w:name="_Toc440620025"/>
      <w:r w:rsidRPr="00817F90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817F90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817F90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817F90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F35221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8</w:t>
      </w:r>
      <w:r w:rsidR="00724443" w:rsidRPr="00817F90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817F90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Преглед плана расхода за период 20</w:t>
      </w:r>
      <w:r w:rsidR="003C02C9" w:rsidRPr="00817F90">
        <w:rPr>
          <w:rFonts w:asciiTheme="minorHAnsi" w:hAnsiTheme="minorHAnsi" w:cstheme="minorHAnsi"/>
          <w:b w:val="0"/>
          <w:sz w:val="22"/>
          <w:szCs w:val="22"/>
          <w:lang w:val="bs-Cyrl-BA"/>
        </w:rPr>
        <w:t>2</w:t>
      </w:r>
      <w:r w:rsidR="00817F90">
        <w:rPr>
          <w:rFonts w:asciiTheme="minorHAnsi" w:hAnsiTheme="minorHAnsi" w:cstheme="minorHAnsi"/>
          <w:b w:val="0"/>
          <w:sz w:val="22"/>
          <w:szCs w:val="22"/>
          <w:lang w:val="bs-Cyrl-BA"/>
        </w:rPr>
        <w:t>6</w:t>
      </w:r>
      <w:r w:rsidRPr="00817F90">
        <w:rPr>
          <w:rFonts w:asciiTheme="minorHAnsi" w:hAnsiTheme="minorHAnsi" w:cstheme="minorHAnsi"/>
          <w:b w:val="0"/>
          <w:sz w:val="22"/>
          <w:szCs w:val="22"/>
          <w:lang w:val="bs-Cyrl-BA"/>
        </w:rPr>
        <w:t>. – 202</w:t>
      </w:r>
      <w:r w:rsidR="00817F90">
        <w:rPr>
          <w:rFonts w:asciiTheme="minorHAnsi" w:hAnsiTheme="minorHAnsi" w:cstheme="minorHAnsi"/>
          <w:b w:val="0"/>
          <w:sz w:val="22"/>
          <w:szCs w:val="22"/>
          <w:lang w:val="bs-Cyrl-BA"/>
        </w:rPr>
        <w:t>8</w:t>
      </w:r>
      <w:r w:rsidRPr="00817F90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  <w:bookmarkEnd w:id="27"/>
    </w:p>
    <w:tbl>
      <w:tblPr>
        <w:tblW w:w="5000" w:type="pct"/>
        <w:tblLook w:val="04A0" w:firstRow="1" w:lastRow="0" w:firstColumn="1" w:lastColumn="0" w:noHBand="0" w:noVBand="1"/>
      </w:tblPr>
      <w:tblGrid>
        <w:gridCol w:w="747"/>
        <w:gridCol w:w="2570"/>
        <w:gridCol w:w="1179"/>
        <w:gridCol w:w="1179"/>
        <w:gridCol w:w="1179"/>
        <w:gridCol w:w="1194"/>
        <w:gridCol w:w="563"/>
        <w:gridCol w:w="563"/>
        <w:gridCol w:w="563"/>
      </w:tblGrid>
      <w:tr w:rsidR="008A370F" w:rsidRPr="00C112ED" w14:paraId="20B348AE" w14:textId="77777777" w:rsidTr="00C112ED">
        <w:trPr>
          <w:trHeight w:val="300"/>
          <w:tblHeader/>
        </w:trPr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F1AD7B2" w14:textId="5E539866" w:rsidR="007F1972" w:rsidRPr="00C112ED" w:rsidRDefault="00245F80" w:rsidP="00D87E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Конто</w:t>
            </w:r>
          </w:p>
        </w:tc>
        <w:tc>
          <w:tcPr>
            <w:tcW w:w="132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3D19BBD" w14:textId="15CE3AD0" w:rsidR="007F1972" w:rsidRPr="00C112ED" w:rsidRDefault="00245F80" w:rsidP="00D87E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Врста расхода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B504D7F" w14:textId="77777777" w:rsidR="007F1972" w:rsidRPr="00C112ED" w:rsidRDefault="00AA59BB" w:rsidP="00D87E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Процјена</w:t>
            </w:r>
          </w:p>
        </w:tc>
        <w:tc>
          <w:tcPr>
            <w:tcW w:w="18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2B9BE93" w14:textId="3981E905" w:rsidR="007F1972" w:rsidRPr="00C112ED" w:rsidRDefault="00245F80" w:rsidP="007F197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</w:tc>
        <w:tc>
          <w:tcPr>
            <w:tcW w:w="8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AD10B81" w14:textId="77777777" w:rsidR="007F1972" w:rsidRPr="00C112ED" w:rsidRDefault="002E674D" w:rsidP="007F197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Индекс</w:t>
            </w:r>
          </w:p>
        </w:tc>
      </w:tr>
      <w:tr w:rsidR="008A370F" w:rsidRPr="00C112ED" w14:paraId="49980FE0" w14:textId="77777777" w:rsidTr="00C112ED">
        <w:trPr>
          <w:trHeight w:val="300"/>
          <w:tblHeader/>
        </w:trPr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7F582" w14:textId="77777777" w:rsidR="00D87EF5" w:rsidRPr="00C112ED" w:rsidRDefault="00D87EF5" w:rsidP="00D87E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2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3BD6" w14:textId="77777777" w:rsidR="00D87EF5" w:rsidRPr="00C112ED" w:rsidRDefault="00D87EF5" w:rsidP="00D87EF5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40E891D" w14:textId="757AF557" w:rsidR="00D87EF5" w:rsidRPr="00C112ED" w:rsidRDefault="00D87EF5" w:rsidP="00EC698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="009A4779"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817F90"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CAEE77E" w14:textId="20B8B512" w:rsidR="00D87EF5" w:rsidRPr="00C112ED" w:rsidRDefault="00D87EF5" w:rsidP="00EC698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="00874364"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</w:t>
            </w:r>
            <w:r w:rsidR="00817F90"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CF38AF7" w14:textId="5222F99E" w:rsidR="00D87EF5" w:rsidRPr="00C112ED" w:rsidRDefault="00D87EF5" w:rsidP="00EC698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817F90"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626F66E" w14:textId="790BA933" w:rsidR="00D87EF5" w:rsidRPr="00C112ED" w:rsidRDefault="00D87EF5" w:rsidP="00EC698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817F90"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8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FC8A57E" w14:textId="77777777" w:rsidR="00D87EF5" w:rsidRPr="00C112ED" w:rsidRDefault="00D87EF5" w:rsidP="00D87E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4/3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F8189D9" w14:textId="77777777" w:rsidR="00D87EF5" w:rsidRPr="00C112ED" w:rsidRDefault="00D87EF5" w:rsidP="00D87E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5/4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79210B7" w14:textId="77777777" w:rsidR="00D87EF5" w:rsidRPr="00C112ED" w:rsidRDefault="00D87EF5" w:rsidP="00D87E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6/5</w:t>
            </w:r>
          </w:p>
        </w:tc>
      </w:tr>
      <w:tr w:rsidR="008A370F" w:rsidRPr="00C112ED" w14:paraId="1CA461F2" w14:textId="77777777" w:rsidTr="00C112ED">
        <w:trPr>
          <w:trHeight w:val="179"/>
          <w:tblHeader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9A5E495" w14:textId="77777777" w:rsidR="00D87EF5" w:rsidRPr="00C112ED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2ED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C3F0AAA" w14:textId="77777777" w:rsidR="00D87EF5" w:rsidRPr="00C112ED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2ED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3988C9C4" w14:textId="77777777" w:rsidR="00D87EF5" w:rsidRPr="00C112ED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2ED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FB12BE9" w14:textId="77777777" w:rsidR="00D87EF5" w:rsidRPr="00C112ED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2ED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AEE5CF7" w14:textId="77777777" w:rsidR="00D87EF5" w:rsidRPr="00C112ED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2ED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57148F9" w14:textId="77777777" w:rsidR="00D87EF5" w:rsidRPr="00C112ED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2ED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60938BE" w14:textId="77777777" w:rsidR="00D87EF5" w:rsidRPr="00C112ED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2ED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AD2CB63" w14:textId="77777777" w:rsidR="00D87EF5" w:rsidRPr="00C112ED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2ED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3D139D4" w14:textId="77777777" w:rsidR="00D87EF5" w:rsidRPr="00C112ED" w:rsidRDefault="00D87EF5" w:rsidP="007F19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2ED"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</w:tr>
      <w:tr w:rsidR="00C112ED" w:rsidRPr="00C112ED" w14:paraId="222E7056" w14:textId="77777777" w:rsidTr="00C112ED">
        <w:trPr>
          <w:trHeight w:val="300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4E31EA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DDD644" w14:textId="1DA63508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ПОСЛОВНИ РАСХОДИ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1471DD00" w14:textId="0EB499B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106.692.376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6F380ADC" w14:textId="7D0A717F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110.588.844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54058D29" w14:textId="6A050B7C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112.239.245</w:t>
            </w:r>
          </w:p>
        </w:tc>
        <w:tc>
          <w:tcPr>
            <w:tcW w:w="61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740545D1" w14:textId="4D9D7CA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113.374.287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095460A9" w14:textId="42B0860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050CDF15" w14:textId="2BBBC3C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</w:tcPr>
          <w:p w14:paraId="59D6D822" w14:textId="4271D60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</w:tr>
      <w:tr w:rsidR="00C112ED" w:rsidRPr="00C112ED" w14:paraId="09303E9F" w14:textId="77777777" w:rsidTr="00C112ED">
        <w:trPr>
          <w:trHeight w:val="300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60DE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501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0561" w14:textId="0C4D2B48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НАБ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 xml:space="preserve">АВНА 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ВР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ИЈЕДНОСТ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ПРОД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АТЕ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РОБЕ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04730" w14:textId="6498FC7F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162.522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7B41C" w14:textId="281C8A8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170.030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56E6F" w14:textId="6760D7A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170.200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A977A" w14:textId="333570B0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170.370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20686" w14:textId="03266D3D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12F66" w14:textId="57F3EDCC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44B7A" w14:textId="64D85E9E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73F6D840" w14:textId="77777777" w:rsidTr="00C112ED">
        <w:trPr>
          <w:trHeight w:val="403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0F30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512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6B77" w14:textId="0782258D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ТРОШКОВИ МАТЕРИЈАЛА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65BBED" w14:textId="7416A784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2.870.700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E74B24" w14:textId="47E88382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3.073.992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3A67F6" w14:textId="1D2AFFEE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3.075.040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B337EF" w14:textId="0FCC666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3.079.446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75B780" w14:textId="0FAFB42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0D5DA6" w14:textId="7A390A69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CE9354" w14:textId="424126A2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2D76F7D5" w14:textId="77777777" w:rsidTr="00C112ED">
        <w:trPr>
          <w:trHeight w:val="30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0E2D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513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C929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ТРОШКОВИ ГОРИВА И ЕНЕРГИЈЕ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90A8D" w14:textId="71D556C4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3.400.004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6A933" w14:textId="4A88DF5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3.810.491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5EB88" w14:textId="44648F1F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3.993.335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9B0B9" w14:textId="2A15296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4.107.497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8DC2" w14:textId="5BCCB921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4428A" w14:textId="5702F510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973AA" w14:textId="7E93547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103</w:t>
            </w:r>
          </w:p>
        </w:tc>
      </w:tr>
      <w:tr w:rsidR="00C112ED" w:rsidRPr="00C112ED" w14:paraId="2D831BBE" w14:textId="77777777" w:rsidTr="00C112ED">
        <w:trPr>
          <w:trHeight w:val="301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6D43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5130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76BC" w14:textId="26E75523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Трошкови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горива</w:t>
            </w:r>
            <w:proofErr w:type="spellEnd"/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EA81" w14:textId="14052712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1.839.562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E3965" w14:textId="58DC49E6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2.243.636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CAC10" w14:textId="6029A6FB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2.424.123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1A986" w14:textId="1761E56B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2.532.415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26A4" w14:textId="38909C47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1475" w14:textId="7CF55FEC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18CCB" w14:textId="4BD745E7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104</w:t>
            </w:r>
          </w:p>
        </w:tc>
      </w:tr>
      <w:tr w:rsidR="00C112ED" w:rsidRPr="00C112ED" w14:paraId="39BB34C1" w14:textId="77777777" w:rsidTr="00C112ED">
        <w:trPr>
          <w:trHeight w:val="301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1341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5131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662D" w14:textId="13B9DB10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Трошкови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чврстог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горива</w:t>
            </w:r>
            <w:proofErr w:type="spellEnd"/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BA3B6" w14:textId="7D613CA0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300.000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47561" w14:textId="73D80FCB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301.350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7D22C" w14:textId="1367CF46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302.706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A3D9" w14:textId="355E2976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304.068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888B4" w14:textId="0023E49C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6F88" w14:textId="0A8DC123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7DE9" w14:textId="08FB6BBD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31BF2073" w14:textId="77777777" w:rsidTr="00C112ED">
        <w:trPr>
          <w:trHeight w:val="301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932C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5133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EEA0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Трошкови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електричне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енергије</w:t>
            </w:r>
            <w:proofErr w:type="spellEnd"/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C62B1" w14:textId="0E54D7A2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995.864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2EFCD" w14:textId="43A82A6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1.000.843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65A99" w14:textId="4B6AD680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1.001.844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723A" w14:textId="76909780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1.006.352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10252" w14:textId="3B8E9D12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E92B" w14:textId="6DEA21BA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7E73F" w14:textId="4F48D55F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5F458F21" w14:textId="77777777" w:rsidTr="00C112ED">
        <w:trPr>
          <w:trHeight w:val="510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96F9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 xml:space="preserve"> 5132,</w:t>
            </w:r>
          </w:p>
          <w:p w14:paraId="714894F6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5135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9EA7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C112E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Трошкови гријања - лож уље и плин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14C1" w14:textId="6849B903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24.662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10C5" w14:textId="446FF7D3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24.662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33B8A" w14:textId="40DFCB84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24.662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2580" w14:textId="6C78524B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24.662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8FD1" w14:textId="378CA914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9297B" w14:textId="56C888C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2462" w14:textId="7EF6B1CF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5F102CD1" w14:textId="77777777" w:rsidTr="00C112ED">
        <w:trPr>
          <w:trHeight w:val="300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C26D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5136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967A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C112E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Остала горива и енергија (Топлана) 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CC015" w14:textId="647D90FC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239.916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19F8C" w14:textId="0CD4BC8F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240.000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A75B" w14:textId="6D569F1A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240.000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B44AB" w14:textId="5FCC58B4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240.000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4290" w14:textId="1F427CDB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849F" w14:textId="64C68D64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C0C6" w14:textId="02A92B7D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09CEC09F" w14:textId="77777777" w:rsidTr="00C112ED">
        <w:trPr>
          <w:trHeight w:val="51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334F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28" w:name="_Hlk213008027"/>
            <w:r w:rsidRPr="00C112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07F5" w14:textId="5CBA22F9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ТРОШКОВИ 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ПЛАТА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, НАКНАД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А ПЛАТА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И ОСТ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ЛИЧН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ИХ ПРИМАЊА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B2CED" w14:textId="0D4C1071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75.010.706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61BB" w14:textId="61CD357C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77.193.468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106A" w14:textId="7758302C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78.212.336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5EF1" w14:textId="7AE87A50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78.714.638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6125F" w14:textId="52EDC30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BCA02" w14:textId="27A288B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A68A" w14:textId="79E95550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</w:tr>
      <w:bookmarkEnd w:id="28"/>
      <w:tr w:rsidR="00C112ED" w:rsidRPr="00C112ED" w14:paraId="61BD5546" w14:textId="77777777" w:rsidTr="00C112ED">
        <w:trPr>
          <w:trHeight w:val="51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47FC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520</w:t>
            </w:r>
            <w:r w:rsidRPr="00C112ED">
              <w:rPr>
                <w:rFonts w:asciiTheme="minorHAnsi" w:hAnsiTheme="minorHAnsi" w:cstheme="minorHAnsi"/>
                <w:sz w:val="18"/>
                <w:szCs w:val="18"/>
                <w:lang w:val="sr-Cyrl-BA"/>
              </w:rPr>
              <w:t>-</w:t>
            </w: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523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7F89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C112E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Трошкови бруто </w:t>
            </w:r>
            <w:r w:rsidRPr="00C112E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плата</w:t>
            </w:r>
            <w:r w:rsidRPr="00C112E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и бруто накнада </w:t>
            </w:r>
            <w:r w:rsidRPr="00C112E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плата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7A7AC" w14:textId="1034C273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60.188.659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869E6" w14:textId="52D4403D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62.074.204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34C22" w14:textId="3395A14D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62.958.462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6C9B4E" w14:textId="25A5A4AE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63.342.183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C8D7" w14:textId="731591D1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BC137" w14:textId="03341F42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1E0B" w14:textId="6A8F9CB4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</w:tr>
      <w:tr w:rsidR="00C112ED" w:rsidRPr="00C112ED" w14:paraId="54B85B54" w14:textId="77777777" w:rsidTr="00C112ED">
        <w:trPr>
          <w:trHeight w:val="300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50FF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524</w:t>
            </w:r>
            <w:r w:rsidRPr="00C112ED">
              <w:rPr>
                <w:rFonts w:asciiTheme="minorHAnsi" w:hAnsiTheme="minorHAnsi" w:cstheme="minorHAnsi"/>
                <w:sz w:val="18"/>
                <w:szCs w:val="18"/>
                <w:lang w:val="sr-Cyrl-BA"/>
              </w:rPr>
              <w:t>-</w:t>
            </w: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529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160F" w14:textId="4516F9DE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Трошкови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112E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о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стал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их</w:t>
            </w:r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личн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их примања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02BF8" w14:textId="7A41EACD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14.822.047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39FDD" w14:textId="32770C3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15.119.264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8A1CC" w14:textId="0BEA2193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15.253.875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3F802" w14:textId="73C6D6D4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15.372.454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49F5" w14:textId="7B06806F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7FEB0" w14:textId="3BD9B16A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2991A" w14:textId="7B48214E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</w:tr>
      <w:tr w:rsidR="00C112ED" w:rsidRPr="00C112ED" w14:paraId="3371D65B" w14:textId="77777777" w:rsidTr="00C112ED">
        <w:trPr>
          <w:trHeight w:val="30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7A09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80EA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ТРОШКОВИ ПРОИЗВОДНИХ УСЛУГА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05C17" w14:textId="6DE4E172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14.572.446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91FB" w14:textId="0B27A9FF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15.340.739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29CC" w14:textId="2ED2AA94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15.826.209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A21E4" w14:textId="4706ECA1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16.148.186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1D2B" w14:textId="67D6F721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2BF54" w14:textId="1A44408D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2E902" w14:textId="41EA843B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102</w:t>
            </w:r>
          </w:p>
        </w:tc>
      </w:tr>
      <w:tr w:rsidR="00C112ED" w:rsidRPr="00C112ED" w14:paraId="1D127C23" w14:textId="77777777" w:rsidTr="00C112ED">
        <w:trPr>
          <w:trHeight w:val="300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38BA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531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FEF9" w14:textId="5488483F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Транспортне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F9AA2" w14:textId="3E46D8C4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352.650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BFC36" w14:textId="195FFFC2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418.369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88C4" w14:textId="38B4308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476.027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CFCC" w14:textId="3169DEA2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512.399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EA40B" w14:textId="11A2C364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1928" w14:textId="0F0AA91E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E13C" w14:textId="41BF1CFF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108</w:t>
            </w:r>
          </w:p>
        </w:tc>
      </w:tr>
      <w:tr w:rsidR="00C112ED" w:rsidRPr="00C112ED" w14:paraId="214357D4" w14:textId="77777777" w:rsidTr="00C112ED">
        <w:trPr>
          <w:trHeight w:val="300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0D2D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532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559C" w14:textId="0B488C5B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одржавања</w:t>
            </w:r>
            <w:proofErr w:type="spellEnd"/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8087A" w14:textId="2CB09B64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2.998.559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A231D" w14:textId="2F556A9C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3.149.633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1CD80" w14:textId="27D2F84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3.154.202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89A9" w14:textId="7E0C2D1B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3.164.818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C9ED" w14:textId="7DF1CB4D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3F0C" w14:textId="7233F4E3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08C4E" w14:textId="071221D6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2C25EF62" w14:textId="77777777" w:rsidTr="00C112ED">
        <w:trPr>
          <w:trHeight w:val="300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26C0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533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5935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Закупнина</w:t>
            </w:r>
            <w:proofErr w:type="spellEnd"/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F2EB5" w14:textId="2DA2D65B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568.000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F912C" w14:textId="14C16CC3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590.000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12065" w14:textId="5FB6146E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610.000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4B39B" w14:textId="52B74AC4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630.000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3740" w14:textId="3A2C46BA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341FC" w14:textId="17ACBCE7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708B5" w14:textId="6281A014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103</w:t>
            </w:r>
          </w:p>
        </w:tc>
      </w:tr>
      <w:tr w:rsidR="00C112ED" w:rsidRPr="00C112ED" w14:paraId="0DBE06D5" w14:textId="77777777" w:rsidTr="00C112ED">
        <w:trPr>
          <w:trHeight w:val="300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3E18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534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011B" w14:textId="793D2F02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Трошкови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сајмова</w:t>
            </w:r>
            <w:proofErr w:type="spellEnd"/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08E1" w14:textId="3656A251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6FB0" w14:textId="23D15A7A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9C84" w14:textId="6469124E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24E2" w14:textId="6FE96102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BD07" w14:textId="6D89D649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DA7F5" w14:textId="69BE1A0F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149EE" w14:textId="76E8D792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7CF01665" w14:textId="77777777" w:rsidTr="00C112ED">
        <w:trPr>
          <w:trHeight w:val="300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C4E9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535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0CF1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Трошкови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рекламе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пропаганде</w:t>
            </w:r>
            <w:proofErr w:type="spellEnd"/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83B69" w14:textId="5179FF4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318.480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C1E62" w14:textId="321836CE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355.000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7D87" w14:textId="72310AF2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377.000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7B7C" w14:textId="1C5F9C57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375.000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01CE9" w14:textId="066D3F8A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00D1" w14:textId="1D13DBF2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3A87" w14:textId="226B20CA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99</w:t>
            </w:r>
          </w:p>
        </w:tc>
      </w:tr>
      <w:tr w:rsidR="00C112ED" w:rsidRPr="00C112ED" w14:paraId="73460E35" w14:textId="77777777" w:rsidTr="00C112ED">
        <w:trPr>
          <w:trHeight w:val="300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1A3A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539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EE85" w14:textId="3B416985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Остале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56126" w14:textId="571F640D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10.324.757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CB9CE" w14:textId="526F3B0C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10.817.737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0D39" w14:textId="79BE0DE2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11.198.980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0114" w14:textId="0A5A0C46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11.455.969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06AD" w14:textId="7479445F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045A" w14:textId="33B32193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9A95" w14:textId="167AEC9E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102</w:t>
            </w:r>
          </w:p>
        </w:tc>
      </w:tr>
      <w:tr w:rsidR="00C112ED" w:rsidRPr="00C112ED" w14:paraId="5316DD81" w14:textId="77777777" w:rsidTr="00C112ED">
        <w:trPr>
          <w:trHeight w:val="418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FD6A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540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B695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АМОРТИЗАЦИЈА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4A3B42" w14:textId="14C58ABA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3.973.879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D0379A" w14:textId="1A7120D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3.983.814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F20CFA" w14:textId="555CC1FF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3.993.773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E89A61" w14:textId="0FE3C3E4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3.997.767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77409F" w14:textId="0F8A8FBE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F6F53F" w14:textId="45E06456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2B3180" w14:textId="68380746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34F46DD6" w14:textId="77777777" w:rsidTr="00C112ED">
        <w:trPr>
          <w:trHeight w:val="418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8E2F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541</w:t>
            </w:r>
          </w:p>
        </w:tc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75F44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ТРОШКОВИ РЕЗЕРВИСАЊА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E8467" w14:textId="5647C45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450.000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2EF1" w14:textId="4B4B2E99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613.878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D759" w14:textId="37FC85E6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450.000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D5EA6" w14:textId="1DD0C4FF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450.000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5071B" w14:textId="55735BF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E79DC" w14:textId="01B9CBD4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5F213" w14:textId="10BF5877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40C8C95D" w14:textId="77777777" w:rsidTr="00C112ED">
        <w:trPr>
          <w:trHeight w:val="51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87A8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550-554-559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F481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НЕМАТ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ЕР.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ТРОШКОВИ </w:t>
            </w:r>
          </w:p>
          <w:p w14:paraId="01669C62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(без пореза и доприн.)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A12D3" w14:textId="11837BD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5.703.611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08F8" w14:textId="31297900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5.848.320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1FB4A" w14:textId="51F38DD1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6.029.155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246FD" w14:textId="643DB59D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6.216.728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A0A30" w14:textId="2D854B5B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5A8B4" w14:textId="7C18056A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F65B" w14:textId="236EA27D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103</w:t>
            </w:r>
          </w:p>
        </w:tc>
      </w:tr>
      <w:tr w:rsidR="00C112ED" w:rsidRPr="00C112ED" w14:paraId="3C2FE4B2" w14:textId="77777777" w:rsidTr="00C112ED">
        <w:trPr>
          <w:trHeight w:val="300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D97C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550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6F0C" w14:textId="5779EEA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Непроизводне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E2B9" w14:textId="679A8FB4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1.336.699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9200" w14:textId="07762F7B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1.180.795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0D41B" w14:textId="3FE9AEB7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1.191.856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5DBF0" w14:textId="7A4D391A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1.201.650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4EA6" w14:textId="035C96CA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DC39" w14:textId="45488DBB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26BD" w14:textId="30531674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</w:tr>
      <w:tr w:rsidR="00C112ED" w:rsidRPr="00C112ED" w14:paraId="43BA5C8D" w14:textId="77777777" w:rsidTr="00C112ED">
        <w:trPr>
          <w:trHeight w:val="300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57CF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551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5D32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Репрезентације</w:t>
            </w:r>
            <w:proofErr w:type="spellEnd"/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1F519" w14:textId="203CD3F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116.000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480D3" w14:textId="0751A9D2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116.518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ECFBB" w14:textId="25FC5D96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117.037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411CC" w14:textId="3B43A26A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117.559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A949" w14:textId="0D37E53B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17C2" w14:textId="266C948F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E36D4" w14:textId="486612D6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2EFA6C9E" w14:textId="77777777" w:rsidTr="00C112ED">
        <w:trPr>
          <w:trHeight w:val="300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58AD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552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BB50" w14:textId="7BC5669D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Премије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1DD6D" w14:textId="4982073F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690.000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897FB" w14:textId="2F3860FD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790.000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B5BE9" w14:textId="5349011E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805.000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1F0C8" w14:textId="0D249EDE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820.000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EFB4D" w14:textId="0D871A6F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A03A" w14:textId="12F6124D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E9016" w14:textId="0C102F12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102</w:t>
            </w:r>
          </w:p>
        </w:tc>
      </w:tr>
      <w:tr w:rsidR="00C112ED" w:rsidRPr="00C112ED" w14:paraId="43030A72" w14:textId="77777777" w:rsidTr="00C112ED">
        <w:trPr>
          <w:trHeight w:val="300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ADF5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553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7190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C112E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Трошкови платног промета – банк. услуга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467D1" w14:textId="32F839BC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2.901.428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FBA35" w14:textId="5992B087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3.094.026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751B5" w14:textId="53F2EDF9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3.240.236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6470D" w14:textId="0602F81C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3.394.373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7D55" w14:textId="6506CBB7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52E3F" w14:textId="401ED7C5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C1734" w14:textId="486786A5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105</w:t>
            </w:r>
          </w:p>
        </w:tc>
      </w:tr>
      <w:tr w:rsidR="00C112ED" w:rsidRPr="00C112ED" w14:paraId="630B005D" w14:textId="77777777" w:rsidTr="00C112ED">
        <w:trPr>
          <w:trHeight w:val="300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8842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554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4BCE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Трошкови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чланарина</w:t>
            </w:r>
            <w:proofErr w:type="spellEnd"/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4F308" w14:textId="4C88EAF3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415.527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C418A" w14:textId="0E4AFED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420.994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B177C" w14:textId="336969C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426.538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0CD68" w14:textId="5B1A20B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432.159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4F50E" w14:textId="180A362C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A17F7" w14:textId="015BEE99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3E90" w14:textId="3FF60CB6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</w:tr>
      <w:tr w:rsidR="00C112ED" w:rsidRPr="00C112ED" w14:paraId="4088A5A6" w14:textId="77777777" w:rsidTr="00C112ED">
        <w:trPr>
          <w:trHeight w:val="30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D8C3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555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76AC" w14:textId="5EFE8F1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Трошкови</w:t>
            </w:r>
            <w:proofErr w:type="spellEnd"/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пореза</w:t>
            </w:r>
            <w:proofErr w:type="spellEnd"/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DE8969" w14:textId="73BDFBF3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404.382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4A74AF" w14:textId="37060F80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409.512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6B3B03" w14:textId="146E2E0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344.397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C3A8FA" w14:textId="345F664A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344.855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62BDA" w14:textId="28C3C477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3D2A68" w14:textId="46BAD0AE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9093F3" w14:textId="6295B94A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6D4A92B1" w14:textId="77777777" w:rsidTr="00C112ED">
        <w:trPr>
          <w:trHeight w:val="300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9903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556</w:t>
            </w:r>
          </w:p>
        </w:tc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DB69" w14:textId="66C46182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Трошкови</w:t>
            </w:r>
            <w:proofErr w:type="spellEnd"/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доприноса</w:t>
            </w:r>
            <w:proofErr w:type="spellEnd"/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7F2462" w14:textId="7DA00232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144.127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A3AA41" w14:textId="3ECF3AB9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144.600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C7539C" w14:textId="126C9750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144.800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DF52E7" w14:textId="682DC7DB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144.800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7C297B" w14:textId="55DCD71A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502B0E" w14:textId="4AFD3050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90639E" w14:textId="3EDAED1C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3C9EC4B1" w14:textId="77777777" w:rsidTr="00C112ED">
        <w:trPr>
          <w:trHeight w:val="30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8410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559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4C15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Остали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нематеријални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трошкови</w:t>
            </w:r>
            <w:proofErr w:type="spellEnd"/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752D" w14:textId="45373D8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243.956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43E59" w14:textId="7997403B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245.987</w:t>
            </w:r>
          </w:p>
        </w:tc>
        <w:tc>
          <w:tcPr>
            <w:tcW w:w="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8D80A" w14:textId="11981E9F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248.487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4CD46" w14:textId="64312C5F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250.987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3E7DE" w14:textId="4ABEF9A5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33000" w14:textId="7FC5D9B2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54FAF" w14:textId="274FCBF3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101</w:t>
            </w:r>
          </w:p>
        </w:tc>
      </w:tr>
      <w:tr w:rsidR="00C112ED" w:rsidRPr="00C112ED" w14:paraId="7F6C4B2B" w14:textId="77777777" w:rsidTr="00C112ED">
        <w:trPr>
          <w:trHeight w:val="44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EC8528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BD149D" w14:textId="16DDB79C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ФИНАНСИЈСКИ РАСХОДИ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5CCB702" w14:textId="15798FD6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657.105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99597C0" w14:textId="6A5EDC3D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872.804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AEB7A4A" w14:textId="6B451E63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680.290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6BF450C" w14:textId="36D1E137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510.185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2C8A0DF" w14:textId="701DAE59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5D057BD" w14:textId="1B43833F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4C2C780" w14:textId="39C63E7B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75</w:t>
            </w:r>
          </w:p>
        </w:tc>
      </w:tr>
      <w:tr w:rsidR="00C112ED" w:rsidRPr="00C112ED" w14:paraId="5264BB92" w14:textId="77777777" w:rsidTr="00C112ED">
        <w:trPr>
          <w:trHeight w:val="30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CB05F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561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7212D" w14:textId="52D9870E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Расходи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камата</w:t>
            </w:r>
            <w:proofErr w:type="spellEnd"/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08E25" w14:textId="14EE189B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649.030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9F045" w14:textId="6A540A1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863.804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33DD7" w14:textId="63FA235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671.290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8327A" w14:textId="1CA60F2C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501.185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55633" w14:textId="16C5E5E5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8C13C" w14:textId="4EDCB4EB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A0B6A" w14:textId="473E3EC7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75</w:t>
            </w:r>
          </w:p>
        </w:tc>
      </w:tr>
      <w:tr w:rsidR="00C112ED" w:rsidRPr="00C112ED" w14:paraId="1DDC8B32" w14:textId="77777777" w:rsidTr="00C112ED">
        <w:trPr>
          <w:trHeight w:val="300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CB69D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562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6986D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Негативне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курсне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разлике</w:t>
            </w:r>
            <w:proofErr w:type="spellEnd"/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25CF2" w14:textId="773497B3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4.075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49776" w14:textId="738E62AB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38B1E" w14:textId="2851932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CE47A" w14:textId="35F98A23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5E95A" w14:textId="30C99A22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5CAAE" w14:textId="21B8490F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D5CC4" w14:textId="2737643A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00C8F47B" w14:textId="77777777" w:rsidTr="00C112ED">
        <w:trPr>
          <w:trHeight w:val="300"/>
        </w:trPr>
        <w:tc>
          <w:tcPr>
            <w:tcW w:w="38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B549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ED">
              <w:rPr>
                <w:rFonts w:asciiTheme="minorHAnsi" w:hAnsiTheme="minorHAnsi" w:cstheme="minorHAnsi"/>
                <w:sz w:val="18"/>
                <w:szCs w:val="18"/>
              </w:rPr>
              <w:t>569</w:t>
            </w:r>
          </w:p>
        </w:tc>
        <w:tc>
          <w:tcPr>
            <w:tcW w:w="132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B8D3B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Остали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финансијски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расходи</w:t>
            </w:r>
            <w:proofErr w:type="spellEnd"/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5F6DC" w14:textId="6D551EE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C3B74" w14:textId="10BD615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60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18956" w14:textId="1F128C43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61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E8AEC" w14:textId="5F0C65B7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4621E" w14:textId="172B424A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4DF68" w14:textId="5AC4BF93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B6FB2" w14:textId="2B3A4979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54CD93F2" w14:textId="77777777" w:rsidTr="00C112ED">
        <w:trPr>
          <w:trHeight w:val="413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57CD0E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6258AC" w14:textId="7E1F0471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ОСТАЛИ РАСХОДИ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6F08179" w14:textId="2747FBE0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202.884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3A3C144" w14:textId="1C3A4919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117.780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C3A4463" w14:textId="0E02A8D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117.965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25E7F61" w14:textId="6B957E7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118.150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E4977FE" w14:textId="5625C3E1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38D173F" w14:textId="671F5CB4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6C1D323" w14:textId="24D4FE53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4AC46351" w14:textId="77777777" w:rsidTr="00C112ED">
        <w:trPr>
          <w:trHeight w:val="30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8786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2ED">
              <w:rPr>
                <w:rFonts w:asciiTheme="minorHAnsi" w:hAnsiTheme="minorHAnsi" w:cstheme="minorHAnsi"/>
                <w:sz w:val="16"/>
                <w:szCs w:val="16"/>
              </w:rPr>
              <w:t>570-579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0D00" w14:textId="4C62E185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Непословни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ванредни</w:t>
            </w:r>
            <w:proofErr w:type="spellEnd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C112ED">
              <w:rPr>
                <w:rFonts w:asciiTheme="minorHAnsi" w:hAnsiTheme="minorHAnsi" w:cstheme="minorHAnsi"/>
                <w:sz w:val="20"/>
                <w:szCs w:val="20"/>
              </w:rPr>
              <w:t>расходи</w:t>
            </w:r>
            <w:proofErr w:type="spellEnd"/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9370" w14:textId="5FB223B0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202.884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12BF" w14:textId="0FEDC473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117.780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0E1D0" w14:textId="2E62FFD2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117.965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936B" w14:textId="4F215E02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2ED">
              <w:rPr>
                <w:rFonts w:ascii="Calibri" w:hAnsi="Calibri" w:cs="Calibri"/>
                <w:color w:val="000000"/>
                <w:sz w:val="20"/>
                <w:szCs w:val="20"/>
              </w:rPr>
              <w:t>118.150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6C2E" w14:textId="48656581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E161" w14:textId="48B1E6E5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FF059" w14:textId="7DDAD2EC" w:rsidR="00C112ED" w:rsidRPr="0097797B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7797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3CB59F6F" w14:textId="77777777" w:rsidTr="00C112ED">
        <w:trPr>
          <w:trHeight w:val="30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230439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65EAD4" w14:textId="1EB40163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РАСХОДИ ПО ОСН. УСКЛАЂ. ВРИЈЕДН. 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ИМОВИНЕ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5EEA50E" w14:textId="35AE70D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266.319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F3EBBFC" w14:textId="1BE3F20C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264.609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4BEB1B4" w14:textId="5674D9B3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29" w:name="_Hlk213009093"/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266.327</w:t>
            </w:r>
            <w:bookmarkEnd w:id="29"/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2B4034F" w14:textId="6D0F656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250.000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EEFBB07" w14:textId="0B826CEC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DE6C068" w14:textId="05761650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870067C" w14:textId="7E83AD7F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94</w:t>
            </w:r>
          </w:p>
        </w:tc>
      </w:tr>
      <w:tr w:rsidR="00C112ED" w:rsidRPr="00C112ED" w14:paraId="47A5EF27" w14:textId="77777777" w:rsidTr="00C112ED">
        <w:trPr>
          <w:trHeight w:val="510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B23DBE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F76263" w14:textId="7D5E0470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РАСХОДИ  ПО ОСН. ИСПР.  ГРЕШАКА ИЗ РАН. </w:t>
            </w: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B864AED" w14:textId="5557D044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400.000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9F55391" w14:textId="686F8AC6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200.000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393C9FA" w14:textId="1970CF7D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200.000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7B84FAA" w14:textId="55B1D7D9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200.000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4D5106A" w14:textId="35CCD7D2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CE37C51" w14:textId="6BABAD6A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E24DFAE" w14:textId="16C208CE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C112ED" w:rsidRPr="00C112ED" w14:paraId="3EDEEB18" w14:textId="77777777" w:rsidTr="00C112ED">
        <w:trPr>
          <w:trHeight w:val="476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3D475F2" w14:textId="77777777" w:rsidR="00C112ED" w:rsidRPr="00C112ED" w:rsidRDefault="00C112ED" w:rsidP="00C112E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VI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8BDA965" w14:textId="77777777" w:rsidR="00C112ED" w:rsidRPr="00C112ED" w:rsidRDefault="00C112ED" w:rsidP="00C112E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C112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У К У П Н И     Р А С Х О Д 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F18516C" w14:textId="093AB0D5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108.218.685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52F86BE2" w14:textId="7B90A819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112.044.036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1F4F9A2A" w14:textId="171A16B6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113.503.826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BDA07A9" w14:textId="3A88AF2A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114.452.623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664C666" w14:textId="350ACB2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31BEF06" w14:textId="4CD80627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1ADAD52" w14:textId="039EFAC8" w:rsidR="00C112ED" w:rsidRPr="00C112ED" w:rsidRDefault="00C112ED" w:rsidP="00C112E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12E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101</w:t>
            </w:r>
          </w:p>
        </w:tc>
      </w:tr>
    </w:tbl>
    <w:p w14:paraId="08EDDC6D" w14:textId="77777777" w:rsidR="00776DFB" w:rsidRPr="004954A4" w:rsidRDefault="00776DFB" w:rsidP="00776DFB">
      <w:pPr>
        <w:rPr>
          <w:rFonts w:asciiTheme="minorHAnsi" w:hAnsiTheme="minorHAnsi" w:cstheme="minorHAnsi"/>
          <w:sz w:val="22"/>
          <w:szCs w:val="22"/>
          <w:highlight w:val="magenta"/>
        </w:rPr>
      </w:pPr>
    </w:p>
    <w:p w14:paraId="06D7A34D" w14:textId="3F67FB4F" w:rsidR="008A1133" w:rsidRPr="00D34420" w:rsidRDefault="008A1133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bookmarkStart w:id="30" w:name="_Toc373402376"/>
      <w:r w:rsidRPr="00D34420">
        <w:rPr>
          <w:rFonts w:asciiTheme="minorHAnsi" w:hAnsiTheme="minorHAnsi" w:cstheme="minorHAnsi"/>
          <w:sz w:val="22"/>
          <w:szCs w:val="22"/>
          <w:lang w:val="sr-Cyrl-CS"/>
        </w:rPr>
        <w:t>У оквиру</w:t>
      </w:r>
      <w:r w:rsidRPr="00D34420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пословних расхода</w:t>
      </w:r>
      <w:r w:rsidRPr="00D34420">
        <w:rPr>
          <w:rFonts w:asciiTheme="minorHAnsi" w:hAnsiTheme="minorHAnsi" w:cstheme="minorHAnsi"/>
          <w:sz w:val="22"/>
          <w:szCs w:val="22"/>
          <w:lang w:val="sr-Cyrl-CS"/>
        </w:rPr>
        <w:t xml:space="preserve">, учешће трошкова </w:t>
      </w:r>
      <w:bookmarkStart w:id="31" w:name="_Hlk182559795"/>
      <w:r w:rsidRPr="00D34420">
        <w:rPr>
          <w:rFonts w:asciiTheme="minorHAnsi" w:hAnsiTheme="minorHAnsi" w:cstheme="minorHAnsi"/>
          <w:sz w:val="22"/>
          <w:szCs w:val="22"/>
          <w:lang w:val="sr-Cyrl-CS"/>
        </w:rPr>
        <w:t xml:space="preserve">плата, накнада плата и осталих личних примања </w:t>
      </w:r>
      <w:bookmarkEnd w:id="31"/>
      <w:r w:rsidRPr="00D34420">
        <w:rPr>
          <w:rFonts w:asciiTheme="minorHAnsi" w:hAnsiTheme="minorHAnsi" w:cstheme="minorHAnsi"/>
          <w:sz w:val="22"/>
          <w:szCs w:val="22"/>
          <w:lang w:val="sr-Cyrl-CS"/>
        </w:rPr>
        <w:t xml:space="preserve">креће се </w:t>
      </w:r>
      <w:r w:rsidR="003E6353" w:rsidRPr="00D34420">
        <w:rPr>
          <w:rFonts w:asciiTheme="minorHAnsi" w:hAnsiTheme="minorHAnsi" w:cstheme="minorHAnsi"/>
          <w:sz w:val="22"/>
          <w:szCs w:val="22"/>
          <w:lang w:val="sr-Cyrl-CS"/>
        </w:rPr>
        <w:t xml:space="preserve">у распону </w:t>
      </w:r>
      <w:r w:rsidRPr="00D34420">
        <w:rPr>
          <w:rFonts w:asciiTheme="minorHAnsi" w:hAnsiTheme="minorHAnsi" w:cstheme="minorHAnsi"/>
          <w:sz w:val="22"/>
          <w:szCs w:val="22"/>
          <w:lang w:val="sr-Cyrl-CS"/>
        </w:rPr>
        <w:t xml:space="preserve">од </w:t>
      </w:r>
      <w:r w:rsidR="00D34420" w:rsidRPr="00D34420">
        <w:rPr>
          <w:rFonts w:asciiTheme="minorHAnsi" w:hAnsiTheme="minorHAnsi" w:cstheme="minorHAnsi"/>
          <w:sz w:val="22"/>
          <w:szCs w:val="22"/>
          <w:lang w:val="sr-Cyrl-BA"/>
        </w:rPr>
        <w:t>69,80</w:t>
      </w:r>
      <w:r w:rsidRPr="00D34420">
        <w:rPr>
          <w:rFonts w:asciiTheme="minorHAnsi" w:hAnsiTheme="minorHAnsi" w:cstheme="minorHAnsi"/>
          <w:sz w:val="22"/>
          <w:szCs w:val="22"/>
          <w:lang w:val="ru-RU"/>
        </w:rPr>
        <w:t xml:space="preserve">% </w:t>
      </w:r>
      <w:r w:rsidRPr="00D34420">
        <w:rPr>
          <w:rFonts w:asciiTheme="minorHAnsi" w:hAnsiTheme="minorHAnsi" w:cstheme="minorHAnsi"/>
          <w:sz w:val="22"/>
          <w:szCs w:val="22"/>
          <w:lang w:val="sr-Cyrl-BA"/>
        </w:rPr>
        <w:t xml:space="preserve">до </w:t>
      </w:r>
      <w:r w:rsidR="00D34420" w:rsidRPr="00D34420">
        <w:rPr>
          <w:rFonts w:asciiTheme="minorHAnsi" w:hAnsiTheme="minorHAnsi" w:cstheme="minorHAnsi"/>
          <w:sz w:val="22"/>
          <w:szCs w:val="22"/>
          <w:lang w:val="ru-RU"/>
        </w:rPr>
        <w:t>69</w:t>
      </w:r>
      <w:r w:rsidRPr="00D34420">
        <w:rPr>
          <w:rFonts w:asciiTheme="minorHAnsi" w:hAnsiTheme="minorHAnsi" w:cstheme="minorHAnsi"/>
          <w:sz w:val="22"/>
          <w:szCs w:val="22"/>
          <w:lang w:val="sr-Latn-BA"/>
        </w:rPr>
        <w:t>,</w:t>
      </w:r>
      <w:r w:rsidR="00D34420" w:rsidRPr="00D34420">
        <w:rPr>
          <w:rFonts w:asciiTheme="minorHAnsi" w:hAnsiTheme="minorHAnsi" w:cstheme="minorHAnsi"/>
          <w:sz w:val="22"/>
          <w:szCs w:val="22"/>
          <w:lang w:val="sr-Cyrl-BA"/>
        </w:rPr>
        <w:t>43</w:t>
      </w:r>
      <w:r w:rsidRPr="00D34420">
        <w:rPr>
          <w:rFonts w:asciiTheme="minorHAnsi" w:hAnsiTheme="minorHAnsi" w:cstheme="minorHAnsi"/>
          <w:sz w:val="22"/>
          <w:szCs w:val="22"/>
          <w:lang w:val="sr-Cyrl-CS"/>
        </w:rPr>
        <w:t>%. За 202</w:t>
      </w:r>
      <w:r w:rsidR="00D34420" w:rsidRPr="00D34420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D34420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трошкови </w:t>
      </w:r>
      <w:r w:rsidR="0056363E" w:rsidRPr="00D34420">
        <w:rPr>
          <w:rFonts w:asciiTheme="minorHAnsi" w:hAnsiTheme="minorHAnsi" w:cstheme="minorHAnsi"/>
          <w:sz w:val="22"/>
          <w:szCs w:val="22"/>
          <w:lang w:val="sr-Cyrl-CS"/>
        </w:rPr>
        <w:t xml:space="preserve">плата, накнада плата и осталих личних примања </w:t>
      </w:r>
      <w:r w:rsidRPr="00D34420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планирани </w:t>
      </w:r>
      <w:r w:rsidR="0056363E" w:rsidRPr="00D34420">
        <w:rPr>
          <w:rFonts w:asciiTheme="minorHAnsi" w:hAnsiTheme="minorHAnsi" w:cstheme="minorHAnsi"/>
          <w:sz w:val="22"/>
          <w:szCs w:val="22"/>
          <w:lang w:val="sr-Cyrl-BA"/>
        </w:rPr>
        <w:t xml:space="preserve">су </w:t>
      </w:r>
      <w:r w:rsidRPr="00D34420">
        <w:rPr>
          <w:rFonts w:asciiTheme="minorHAnsi" w:hAnsiTheme="minorHAnsi" w:cstheme="minorHAnsi"/>
          <w:sz w:val="22"/>
          <w:szCs w:val="22"/>
          <w:lang w:val="sr-Cyrl-CS"/>
        </w:rPr>
        <w:t xml:space="preserve">у износу </w:t>
      </w:r>
      <w:r w:rsidR="00D34420" w:rsidRPr="00D34420">
        <w:rPr>
          <w:rFonts w:asciiTheme="minorHAnsi" w:hAnsiTheme="minorHAnsi" w:cstheme="minorHAnsi"/>
          <w:sz w:val="22"/>
          <w:szCs w:val="22"/>
          <w:lang w:val="sr-Cyrl-BA"/>
        </w:rPr>
        <w:t xml:space="preserve">77.193.468 </w:t>
      </w:r>
      <w:r w:rsidRPr="00D34420">
        <w:rPr>
          <w:rFonts w:asciiTheme="minorHAnsi" w:hAnsiTheme="minorHAnsi" w:cstheme="minorHAnsi"/>
          <w:sz w:val="22"/>
          <w:szCs w:val="22"/>
          <w:lang w:val="sr-Cyrl-CS"/>
        </w:rPr>
        <w:t>КМ, за 20</w:t>
      </w:r>
      <w:r w:rsidR="00D34420" w:rsidRPr="00D34420">
        <w:rPr>
          <w:rFonts w:asciiTheme="minorHAnsi" w:hAnsiTheme="minorHAnsi" w:cstheme="minorHAnsi"/>
          <w:sz w:val="22"/>
          <w:szCs w:val="22"/>
          <w:lang w:val="sr-Cyrl-CS"/>
        </w:rPr>
        <w:t>27</w:t>
      </w:r>
      <w:r w:rsidRPr="00D34420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 </w:t>
      </w:r>
      <w:r w:rsidR="00D34420" w:rsidRPr="00D34420">
        <w:rPr>
          <w:rFonts w:asciiTheme="minorHAnsi" w:hAnsiTheme="minorHAnsi" w:cstheme="minorHAnsi"/>
          <w:sz w:val="22"/>
          <w:szCs w:val="22"/>
          <w:lang w:val="sr-Cyrl-BA"/>
        </w:rPr>
        <w:t xml:space="preserve">78.212.336 </w:t>
      </w:r>
      <w:r w:rsidRPr="00D34420">
        <w:rPr>
          <w:rFonts w:asciiTheme="minorHAnsi" w:hAnsiTheme="minorHAnsi" w:cstheme="minorHAnsi"/>
          <w:sz w:val="22"/>
          <w:szCs w:val="22"/>
          <w:lang w:val="sr-Cyrl-CS"/>
        </w:rPr>
        <w:t>КМ, а за 202</w:t>
      </w:r>
      <w:r w:rsidR="00D34420" w:rsidRPr="00D34420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Pr="00D34420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</w:t>
      </w:r>
      <w:r w:rsidR="00D34420" w:rsidRPr="00D34420">
        <w:rPr>
          <w:rFonts w:asciiTheme="minorHAnsi" w:hAnsiTheme="minorHAnsi" w:cstheme="minorHAnsi"/>
          <w:sz w:val="22"/>
          <w:szCs w:val="22"/>
          <w:lang w:val="ru-RU"/>
        </w:rPr>
        <w:t xml:space="preserve">78.714.638 </w:t>
      </w:r>
      <w:r w:rsidRPr="00D34420">
        <w:rPr>
          <w:rFonts w:asciiTheme="minorHAnsi" w:hAnsiTheme="minorHAnsi" w:cstheme="minorHAnsi"/>
          <w:sz w:val="22"/>
          <w:szCs w:val="22"/>
          <w:lang w:val="sr-Cyrl-CS"/>
        </w:rPr>
        <w:t>КМ.</w:t>
      </w:r>
    </w:p>
    <w:p w14:paraId="19A078CC" w14:textId="77777777" w:rsidR="008A1133" w:rsidRPr="00B67980" w:rsidRDefault="008A1133" w:rsidP="00454F9E">
      <w:pPr>
        <w:pStyle w:val="ListParagraph"/>
        <w:spacing w:line="276" w:lineRule="auto"/>
        <w:ind w:left="360"/>
        <w:jc w:val="both"/>
        <w:rPr>
          <w:rFonts w:asciiTheme="minorHAnsi" w:hAnsiTheme="minorHAnsi" w:cstheme="minorHAnsi"/>
          <w:sz w:val="14"/>
          <w:szCs w:val="14"/>
          <w:lang w:val="sr-Cyrl-CS"/>
        </w:rPr>
      </w:pPr>
    </w:p>
    <w:p w14:paraId="3C46E9F3" w14:textId="606404E2" w:rsidR="008A1133" w:rsidRPr="00B67980" w:rsidRDefault="008A1133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B67980">
        <w:rPr>
          <w:rFonts w:asciiTheme="minorHAnsi" w:hAnsiTheme="minorHAnsi" w:cstheme="minorHAnsi"/>
          <w:sz w:val="22"/>
          <w:szCs w:val="22"/>
          <w:lang w:val="sr-Cyrl-CS"/>
        </w:rPr>
        <w:t xml:space="preserve">Трошкови материјала, набавна вриједност продате робе и трошкови горива и енергије учествују у пословним расходима од </w:t>
      </w:r>
      <w:r w:rsidR="004C58B5" w:rsidRPr="00B67980">
        <w:rPr>
          <w:rFonts w:asciiTheme="minorHAnsi" w:hAnsiTheme="minorHAnsi" w:cstheme="minorHAnsi"/>
          <w:sz w:val="22"/>
          <w:szCs w:val="22"/>
          <w:lang w:val="sr-Cyrl-BA"/>
        </w:rPr>
        <w:t>6</w:t>
      </w:r>
      <w:r w:rsidRPr="00B67980">
        <w:rPr>
          <w:rFonts w:asciiTheme="minorHAnsi" w:hAnsiTheme="minorHAnsi" w:cstheme="minorHAnsi"/>
          <w:sz w:val="22"/>
          <w:szCs w:val="22"/>
          <w:lang w:val="sr-Latn-BA"/>
        </w:rPr>
        <w:t>,</w:t>
      </w:r>
      <w:r w:rsidR="00B67980" w:rsidRPr="00B67980">
        <w:rPr>
          <w:rFonts w:asciiTheme="minorHAnsi" w:hAnsiTheme="minorHAnsi" w:cstheme="minorHAnsi"/>
          <w:sz w:val="22"/>
          <w:szCs w:val="22"/>
          <w:lang w:val="sr-Cyrl-BA"/>
        </w:rPr>
        <w:t>38</w:t>
      </w:r>
      <w:r w:rsidRPr="00B67980">
        <w:rPr>
          <w:rFonts w:asciiTheme="minorHAnsi" w:hAnsiTheme="minorHAnsi" w:cstheme="minorHAnsi"/>
          <w:sz w:val="22"/>
          <w:szCs w:val="22"/>
          <w:lang w:val="sr-Cyrl-CS"/>
        </w:rPr>
        <w:t xml:space="preserve">% до </w:t>
      </w:r>
      <w:r w:rsidR="004C58B5" w:rsidRPr="00B67980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B67980">
        <w:rPr>
          <w:rFonts w:asciiTheme="minorHAnsi" w:hAnsiTheme="minorHAnsi" w:cstheme="minorHAnsi"/>
          <w:sz w:val="22"/>
          <w:szCs w:val="22"/>
          <w:lang w:val="sr-Latn-BA"/>
        </w:rPr>
        <w:t>,</w:t>
      </w:r>
      <w:r w:rsidR="00B67980" w:rsidRPr="00B67980">
        <w:rPr>
          <w:rFonts w:asciiTheme="minorHAnsi" w:hAnsiTheme="minorHAnsi" w:cstheme="minorHAnsi"/>
          <w:sz w:val="22"/>
          <w:szCs w:val="22"/>
          <w:lang w:val="sr-Cyrl-BA"/>
        </w:rPr>
        <w:t>49</w:t>
      </w:r>
      <w:r w:rsidRPr="00B67980">
        <w:rPr>
          <w:rFonts w:asciiTheme="minorHAnsi" w:hAnsiTheme="minorHAnsi" w:cstheme="minorHAnsi"/>
          <w:sz w:val="22"/>
          <w:szCs w:val="22"/>
          <w:lang w:val="sr-Cyrl-CS"/>
        </w:rPr>
        <w:t>%. За 202</w:t>
      </w:r>
      <w:r w:rsidR="00B67980" w:rsidRPr="00B67980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B67980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ови трошкови укупно износе </w:t>
      </w:r>
      <w:r w:rsidR="00B67980" w:rsidRPr="00B67980">
        <w:rPr>
          <w:rFonts w:asciiTheme="minorHAnsi" w:hAnsiTheme="minorHAnsi" w:cstheme="minorHAnsi"/>
          <w:sz w:val="22"/>
          <w:szCs w:val="22"/>
          <w:lang w:val="sr-Latn-BA"/>
        </w:rPr>
        <w:t>7.054.513</w:t>
      </w:r>
      <w:r w:rsidR="00B67980" w:rsidRPr="00B67980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Pr="00B67980">
        <w:rPr>
          <w:rFonts w:asciiTheme="minorHAnsi" w:hAnsiTheme="minorHAnsi" w:cstheme="minorHAnsi"/>
          <w:sz w:val="22"/>
          <w:szCs w:val="22"/>
          <w:lang w:val="sr-Cyrl-CS"/>
        </w:rPr>
        <w:t>КМ, за 202</w:t>
      </w:r>
      <w:r w:rsidR="00B67980" w:rsidRPr="00B67980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B67980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</w:t>
      </w:r>
      <w:r w:rsidR="00B67980" w:rsidRPr="00B67980">
        <w:rPr>
          <w:rFonts w:asciiTheme="minorHAnsi" w:hAnsiTheme="minorHAnsi" w:cstheme="minorHAnsi"/>
          <w:sz w:val="22"/>
          <w:szCs w:val="22"/>
          <w:lang w:val="sr-Cyrl-CS"/>
        </w:rPr>
        <w:t xml:space="preserve">7.238.575 </w:t>
      </w:r>
      <w:r w:rsidRPr="00B67980">
        <w:rPr>
          <w:rFonts w:asciiTheme="minorHAnsi" w:hAnsiTheme="minorHAnsi" w:cstheme="minorHAnsi"/>
          <w:sz w:val="22"/>
          <w:szCs w:val="22"/>
          <w:lang w:val="sr-Cyrl-CS"/>
        </w:rPr>
        <w:t>КМ, а за 202</w:t>
      </w:r>
      <w:r w:rsidR="00B67980" w:rsidRPr="00B67980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Pr="00B67980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</w:t>
      </w:r>
      <w:r w:rsidR="00B67980" w:rsidRPr="00B67980">
        <w:rPr>
          <w:rFonts w:asciiTheme="minorHAnsi" w:hAnsiTheme="minorHAnsi" w:cstheme="minorHAnsi"/>
          <w:sz w:val="22"/>
          <w:szCs w:val="22"/>
          <w:lang w:val="sr-Cyrl-CS"/>
        </w:rPr>
        <w:t xml:space="preserve">7.357.313 </w:t>
      </w:r>
      <w:r w:rsidRPr="00B67980">
        <w:rPr>
          <w:rFonts w:asciiTheme="minorHAnsi" w:hAnsiTheme="minorHAnsi" w:cstheme="minorHAnsi"/>
          <w:sz w:val="22"/>
          <w:szCs w:val="22"/>
          <w:lang w:val="sr-Cyrl-CS"/>
        </w:rPr>
        <w:t xml:space="preserve">КМ. </w:t>
      </w:r>
    </w:p>
    <w:p w14:paraId="0789DFD4" w14:textId="77777777" w:rsidR="002C470D" w:rsidRPr="004954A4" w:rsidRDefault="002C470D" w:rsidP="00454F9E">
      <w:pPr>
        <w:pStyle w:val="ListParagraph"/>
        <w:spacing w:line="276" w:lineRule="auto"/>
        <w:ind w:left="360"/>
        <w:jc w:val="both"/>
        <w:rPr>
          <w:rFonts w:asciiTheme="minorHAnsi" w:hAnsiTheme="minorHAnsi" w:cstheme="minorHAnsi"/>
          <w:bCs/>
          <w:sz w:val="10"/>
          <w:szCs w:val="10"/>
          <w:highlight w:val="magenta"/>
          <w:lang w:val="bs-Cyrl-BA"/>
        </w:rPr>
      </w:pPr>
    </w:p>
    <w:p w14:paraId="4F5C859B" w14:textId="1F5F12A1" w:rsidR="008A1133" w:rsidRPr="008F0935" w:rsidRDefault="00474311" w:rsidP="002679F0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2679F0">
        <w:rPr>
          <w:rFonts w:asciiTheme="minorHAnsi" w:hAnsiTheme="minorHAnsi" w:cstheme="minorHAnsi"/>
          <w:sz w:val="22"/>
          <w:szCs w:val="22"/>
          <w:lang w:val="sr-Cyrl-CS"/>
        </w:rPr>
        <w:lastRenderedPageBreak/>
        <w:t>Планирано у</w:t>
      </w:r>
      <w:r w:rsidR="008A1133" w:rsidRPr="002679F0">
        <w:rPr>
          <w:rFonts w:asciiTheme="minorHAnsi" w:hAnsiTheme="minorHAnsi" w:cstheme="minorHAnsi"/>
          <w:sz w:val="22"/>
          <w:szCs w:val="22"/>
          <w:lang w:val="sr-Cyrl-CS"/>
        </w:rPr>
        <w:t>чешће трошкова производних услуга у пословним расходима крећ</w:t>
      </w:r>
      <w:r w:rsidRPr="002679F0">
        <w:rPr>
          <w:rFonts w:asciiTheme="minorHAnsi" w:hAnsiTheme="minorHAnsi" w:cstheme="minorHAnsi"/>
          <w:sz w:val="22"/>
          <w:szCs w:val="22"/>
          <w:lang w:val="sr-Cyrl-CS"/>
        </w:rPr>
        <w:t>е</w:t>
      </w:r>
      <w:r w:rsidR="008A1133" w:rsidRPr="002679F0">
        <w:rPr>
          <w:rFonts w:asciiTheme="minorHAnsi" w:hAnsiTheme="minorHAnsi" w:cstheme="minorHAnsi"/>
          <w:sz w:val="22"/>
          <w:szCs w:val="22"/>
          <w:lang w:val="sr-Cyrl-CS"/>
        </w:rPr>
        <w:t xml:space="preserve"> се од </w:t>
      </w:r>
      <w:r w:rsidRPr="002679F0">
        <w:rPr>
          <w:rFonts w:asciiTheme="minorHAnsi" w:hAnsiTheme="minorHAnsi" w:cstheme="minorHAnsi"/>
          <w:sz w:val="22"/>
          <w:szCs w:val="22"/>
          <w:lang w:val="sr-Cyrl-CS"/>
        </w:rPr>
        <w:t>13,</w:t>
      </w:r>
      <w:r w:rsidR="002679F0" w:rsidRPr="002679F0">
        <w:rPr>
          <w:rFonts w:asciiTheme="minorHAnsi" w:hAnsiTheme="minorHAnsi" w:cstheme="minorHAnsi"/>
          <w:sz w:val="22"/>
          <w:szCs w:val="22"/>
          <w:lang w:val="sr-Cyrl-CS"/>
        </w:rPr>
        <w:t>87</w:t>
      </w:r>
      <w:r w:rsidR="008A1133" w:rsidRPr="002679F0">
        <w:rPr>
          <w:rFonts w:asciiTheme="minorHAnsi" w:hAnsiTheme="minorHAnsi" w:cstheme="minorHAnsi"/>
          <w:sz w:val="22"/>
          <w:szCs w:val="22"/>
          <w:lang w:val="sr-Cyrl-CS"/>
        </w:rPr>
        <w:t xml:space="preserve">% до </w:t>
      </w:r>
      <w:r w:rsidRPr="002679F0">
        <w:rPr>
          <w:rFonts w:asciiTheme="minorHAnsi" w:hAnsiTheme="minorHAnsi" w:cstheme="minorHAnsi"/>
          <w:sz w:val="22"/>
          <w:szCs w:val="22"/>
          <w:lang w:val="sr-Cyrl-CS"/>
        </w:rPr>
        <w:t>1</w:t>
      </w:r>
      <w:r w:rsidR="002679F0" w:rsidRPr="002679F0">
        <w:rPr>
          <w:rFonts w:asciiTheme="minorHAnsi" w:hAnsiTheme="minorHAnsi" w:cstheme="minorHAnsi"/>
          <w:sz w:val="22"/>
          <w:szCs w:val="22"/>
          <w:lang w:val="sr-Cyrl-CS"/>
        </w:rPr>
        <w:t>4</w:t>
      </w:r>
      <w:r w:rsidR="008A1133" w:rsidRPr="002679F0">
        <w:rPr>
          <w:rFonts w:asciiTheme="minorHAnsi" w:hAnsiTheme="minorHAnsi" w:cstheme="minorHAnsi"/>
          <w:sz w:val="22"/>
          <w:szCs w:val="22"/>
          <w:lang w:val="sr-Cyrl-CS"/>
        </w:rPr>
        <w:t>,</w:t>
      </w:r>
      <w:r w:rsidR="002679F0" w:rsidRPr="002679F0">
        <w:rPr>
          <w:rFonts w:asciiTheme="minorHAnsi" w:hAnsiTheme="minorHAnsi" w:cstheme="minorHAnsi"/>
          <w:sz w:val="22"/>
          <w:szCs w:val="22"/>
          <w:lang w:val="sr-Cyrl-CS"/>
        </w:rPr>
        <w:t>24</w:t>
      </w:r>
      <w:r w:rsidR="008A1133" w:rsidRPr="002679F0">
        <w:rPr>
          <w:rFonts w:asciiTheme="minorHAnsi" w:hAnsiTheme="minorHAnsi" w:cstheme="minorHAnsi"/>
          <w:sz w:val="22"/>
          <w:szCs w:val="22"/>
          <w:lang w:val="sr-Cyrl-CS"/>
        </w:rPr>
        <w:t>%. Ови трошкови за 202</w:t>
      </w:r>
      <w:r w:rsidR="002679F0" w:rsidRPr="002679F0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="008A1133" w:rsidRPr="002679F0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износе </w:t>
      </w:r>
      <w:r w:rsidR="002679F0" w:rsidRPr="002679F0">
        <w:rPr>
          <w:rFonts w:asciiTheme="minorHAnsi" w:hAnsiTheme="minorHAnsi" w:cstheme="minorHAnsi"/>
          <w:sz w:val="22"/>
          <w:szCs w:val="22"/>
          <w:lang w:val="sr-Cyrl-CS"/>
        </w:rPr>
        <w:t>15.340.739</w:t>
      </w:r>
      <w:r w:rsidR="002679F0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8A1133" w:rsidRPr="002679F0">
        <w:rPr>
          <w:rFonts w:asciiTheme="minorHAnsi" w:hAnsiTheme="minorHAnsi" w:cstheme="minorHAnsi"/>
          <w:sz w:val="22"/>
          <w:szCs w:val="22"/>
          <w:lang w:val="sr-Cyrl-CS"/>
        </w:rPr>
        <w:t>КМ, за 202</w:t>
      </w:r>
      <w:r w:rsidR="002679F0" w:rsidRPr="002679F0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="008A1133" w:rsidRPr="002679F0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</w:t>
      </w:r>
      <w:r w:rsidR="002679F0" w:rsidRPr="002679F0">
        <w:rPr>
          <w:rFonts w:asciiTheme="minorHAnsi" w:hAnsiTheme="minorHAnsi" w:cstheme="minorHAnsi"/>
          <w:sz w:val="22"/>
          <w:szCs w:val="22"/>
          <w:lang w:val="sr-Cyrl-CS"/>
        </w:rPr>
        <w:t>15.826.209</w:t>
      </w:r>
      <w:r w:rsidR="002679F0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8A1133" w:rsidRPr="002679F0">
        <w:rPr>
          <w:rFonts w:asciiTheme="minorHAnsi" w:hAnsiTheme="minorHAnsi" w:cstheme="minorHAnsi"/>
          <w:sz w:val="22"/>
          <w:szCs w:val="22"/>
          <w:lang w:val="sr-Cyrl-CS"/>
        </w:rPr>
        <w:t>КМ, а за 202</w:t>
      </w:r>
      <w:r w:rsidR="002679F0" w:rsidRPr="002679F0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="008A1133" w:rsidRPr="002679F0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r w:rsidR="008A1133"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годину </w:t>
      </w:r>
      <w:r w:rsidR="002679F0"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16.148.186 </w:t>
      </w:r>
      <w:r w:rsidR="008A1133" w:rsidRPr="008F0935">
        <w:rPr>
          <w:rFonts w:asciiTheme="minorHAnsi" w:hAnsiTheme="minorHAnsi" w:cstheme="minorHAnsi"/>
          <w:sz w:val="22"/>
          <w:szCs w:val="22"/>
          <w:lang w:val="sr-Cyrl-CS"/>
        </w:rPr>
        <w:t>КМ.</w:t>
      </w:r>
    </w:p>
    <w:p w14:paraId="474E4946" w14:textId="3EC4F02C" w:rsidR="0085663E" w:rsidRPr="008F0935" w:rsidRDefault="008A1133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8F0935">
        <w:rPr>
          <w:rFonts w:asciiTheme="minorHAnsi" w:hAnsiTheme="minorHAnsi" w:cstheme="minorHAnsi"/>
          <w:sz w:val="22"/>
          <w:szCs w:val="22"/>
          <w:lang w:val="sr-Cyrl-CS"/>
        </w:rPr>
        <w:t>Планирани трошкови амортизације, у планским годинама учествују у пословним расходима</w:t>
      </w:r>
      <w:r w:rsidR="0085663E"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 у распону</w:t>
      </w:r>
      <w:r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 од </w:t>
      </w:r>
      <w:r w:rsidR="000A6731" w:rsidRPr="008F0935">
        <w:rPr>
          <w:rFonts w:asciiTheme="minorHAnsi" w:hAnsiTheme="minorHAnsi" w:cstheme="minorHAnsi"/>
          <w:sz w:val="22"/>
          <w:szCs w:val="22"/>
          <w:lang w:val="sr-Cyrl-BA"/>
        </w:rPr>
        <w:t>3</w:t>
      </w:r>
      <w:r w:rsidRPr="008F0935">
        <w:rPr>
          <w:rFonts w:asciiTheme="minorHAnsi" w:hAnsiTheme="minorHAnsi" w:cstheme="minorHAnsi"/>
          <w:sz w:val="22"/>
          <w:szCs w:val="22"/>
          <w:lang w:val="sr-Latn-BA"/>
        </w:rPr>
        <w:t>,</w:t>
      </w:r>
      <w:r w:rsidR="008F0935" w:rsidRPr="008F0935">
        <w:rPr>
          <w:rFonts w:asciiTheme="minorHAnsi" w:hAnsiTheme="minorHAnsi" w:cstheme="minorHAnsi"/>
          <w:sz w:val="22"/>
          <w:szCs w:val="22"/>
          <w:lang w:val="sr-Cyrl-BA"/>
        </w:rPr>
        <w:t>60</w:t>
      </w:r>
      <w:r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% до </w:t>
      </w:r>
      <w:r w:rsidR="000A6731" w:rsidRPr="008F0935">
        <w:rPr>
          <w:rFonts w:asciiTheme="minorHAnsi" w:hAnsiTheme="minorHAnsi" w:cstheme="minorHAnsi"/>
          <w:sz w:val="22"/>
          <w:szCs w:val="22"/>
          <w:lang w:val="sr-Cyrl-CS"/>
        </w:rPr>
        <w:t>3</w:t>
      </w:r>
      <w:r w:rsidRPr="008F0935">
        <w:rPr>
          <w:rFonts w:asciiTheme="minorHAnsi" w:hAnsiTheme="minorHAnsi" w:cstheme="minorHAnsi"/>
          <w:sz w:val="22"/>
          <w:szCs w:val="22"/>
          <w:lang w:val="sr-Latn-BA"/>
        </w:rPr>
        <w:t>,</w:t>
      </w:r>
      <w:r w:rsidR="008F0935" w:rsidRPr="008F0935">
        <w:rPr>
          <w:rFonts w:asciiTheme="minorHAnsi" w:hAnsiTheme="minorHAnsi" w:cstheme="minorHAnsi"/>
          <w:sz w:val="22"/>
          <w:szCs w:val="22"/>
          <w:lang w:val="sr-Cyrl-BA"/>
        </w:rPr>
        <w:t>53</w:t>
      </w:r>
      <w:r w:rsidRPr="008F0935">
        <w:rPr>
          <w:rFonts w:asciiTheme="minorHAnsi" w:hAnsiTheme="minorHAnsi" w:cstheme="minorHAnsi"/>
          <w:sz w:val="22"/>
          <w:szCs w:val="22"/>
          <w:lang w:val="sr-Cyrl-CS"/>
        </w:rPr>
        <w:t>%. У 202</w:t>
      </w:r>
      <w:r w:rsidR="008F0935" w:rsidRPr="008F0935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планирани трошкови амортизације износе </w:t>
      </w:r>
      <w:r w:rsidR="008F0935"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3.983.814 </w:t>
      </w:r>
      <w:r w:rsidRPr="008F0935">
        <w:rPr>
          <w:rFonts w:asciiTheme="minorHAnsi" w:hAnsiTheme="minorHAnsi" w:cstheme="minorHAnsi"/>
          <w:sz w:val="22"/>
          <w:szCs w:val="22"/>
          <w:lang w:val="sr-Cyrl-CS"/>
        </w:rPr>
        <w:t>КМ, у 202</w:t>
      </w:r>
      <w:r w:rsidR="008F0935" w:rsidRPr="008F0935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. години </w:t>
      </w:r>
      <w:r w:rsidR="008F0935"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3.993.773 </w:t>
      </w:r>
      <w:r w:rsidRPr="008F0935">
        <w:rPr>
          <w:rFonts w:asciiTheme="minorHAnsi" w:hAnsiTheme="minorHAnsi" w:cstheme="minorHAnsi"/>
          <w:sz w:val="22"/>
          <w:szCs w:val="22"/>
          <w:lang w:val="sr-Cyrl-CS"/>
        </w:rPr>
        <w:t>КМ</w:t>
      </w:r>
      <w:r w:rsidR="0085663E" w:rsidRPr="008F0935">
        <w:rPr>
          <w:rFonts w:asciiTheme="minorHAnsi" w:hAnsiTheme="minorHAnsi" w:cstheme="minorHAnsi"/>
          <w:sz w:val="22"/>
          <w:szCs w:val="22"/>
          <w:lang w:val="sr-Cyrl-CS"/>
        </w:rPr>
        <w:t>, док су у 202</w:t>
      </w:r>
      <w:r w:rsidR="008F0935" w:rsidRPr="008F0935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="0085663E"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. години планирани у износу </w:t>
      </w:r>
      <w:r w:rsidR="008F0935"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3.997.767 </w:t>
      </w:r>
      <w:r w:rsidR="0085663E"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КМ. </w:t>
      </w:r>
    </w:p>
    <w:p w14:paraId="1788E28F" w14:textId="77777777" w:rsidR="0085663E" w:rsidRPr="004954A4" w:rsidRDefault="0085663E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14"/>
          <w:szCs w:val="14"/>
          <w:highlight w:val="magenta"/>
          <w:lang w:val="sr-Cyrl-CS"/>
        </w:rPr>
      </w:pPr>
    </w:p>
    <w:p w14:paraId="3B721284" w14:textId="0269B2EA" w:rsidR="00BA4537" w:rsidRPr="008A5942" w:rsidRDefault="00BA4537" w:rsidP="00BA4537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Планирани трошкови </w:t>
      </w:r>
      <w:r>
        <w:rPr>
          <w:rFonts w:asciiTheme="minorHAnsi" w:hAnsiTheme="minorHAnsi" w:cstheme="minorHAnsi"/>
          <w:sz w:val="22"/>
          <w:szCs w:val="22"/>
          <w:lang w:val="sr-Cyrl-CS"/>
        </w:rPr>
        <w:t>резервисања</w:t>
      </w:r>
      <w:r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, у планским годинама учествују у пословним расходима у распону од </w:t>
      </w:r>
      <w:r>
        <w:rPr>
          <w:rFonts w:asciiTheme="minorHAnsi" w:hAnsiTheme="minorHAnsi" w:cstheme="minorHAnsi"/>
          <w:sz w:val="22"/>
          <w:szCs w:val="22"/>
          <w:lang w:val="sr-Cyrl-CS"/>
        </w:rPr>
        <w:t>0</w:t>
      </w:r>
      <w:r w:rsidRPr="00BA4537">
        <w:rPr>
          <w:rFonts w:asciiTheme="minorHAnsi" w:hAnsiTheme="minorHAnsi" w:cstheme="minorHAnsi"/>
          <w:sz w:val="22"/>
          <w:szCs w:val="22"/>
          <w:lang w:val="sr-Cyrl-CS"/>
        </w:rPr>
        <w:t>,56</w:t>
      </w:r>
      <w:r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% до </w:t>
      </w:r>
      <w:r>
        <w:rPr>
          <w:rFonts w:asciiTheme="minorHAnsi" w:hAnsiTheme="minorHAnsi" w:cstheme="minorHAnsi"/>
          <w:sz w:val="22"/>
          <w:szCs w:val="22"/>
          <w:lang w:val="sr-Cyrl-CS"/>
        </w:rPr>
        <w:t>0</w:t>
      </w:r>
      <w:r w:rsidRPr="00BA4537">
        <w:rPr>
          <w:rFonts w:asciiTheme="minorHAnsi" w:hAnsiTheme="minorHAnsi" w:cstheme="minorHAnsi"/>
          <w:sz w:val="22"/>
          <w:szCs w:val="22"/>
          <w:lang w:val="sr-Cyrl-CS"/>
        </w:rPr>
        <w:t>,40</w:t>
      </w:r>
      <w:r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%. У 2026. годину планирани трошкови </w:t>
      </w:r>
      <w:r>
        <w:rPr>
          <w:rFonts w:asciiTheme="minorHAnsi" w:hAnsiTheme="minorHAnsi" w:cstheme="minorHAnsi"/>
          <w:sz w:val="22"/>
          <w:szCs w:val="22"/>
          <w:lang w:val="sr-Cyrl-CS"/>
        </w:rPr>
        <w:t>резервисања</w:t>
      </w:r>
      <w:r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 износе </w:t>
      </w:r>
      <w:r w:rsidRPr="00BA4537">
        <w:rPr>
          <w:rFonts w:asciiTheme="minorHAnsi" w:hAnsiTheme="minorHAnsi" w:cstheme="minorHAnsi"/>
          <w:sz w:val="22"/>
          <w:szCs w:val="22"/>
          <w:lang w:val="sr-Cyrl-CS"/>
        </w:rPr>
        <w:t xml:space="preserve">613.878 </w:t>
      </w:r>
      <w:r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КМ, </w:t>
      </w:r>
      <w:r>
        <w:rPr>
          <w:rFonts w:asciiTheme="minorHAnsi" w:hAnsiTheme="minorHAnsi" w:cstheme="minorHAnsi"/>
          <w:sz w:val="22"/>
          <w:szCs w:val="22"/>
          <w:lang w:val="sr-Cyrl-CS"/>
        </w:rPr>
        <w:t xml:space="preserve">док су у </w:t>
      </w:r>
      <w:r w:rsidRPr="008F0935">
        <w:rPr>
          <w:rFonts w:asciiTheme="minorHAnsi" w:hAnsiTheme="minorHAnsi" w:cstheme="minorHAnsi"/>
          <w:sz w:val="22"/>
          <w:szCs w:val="22"/>
          <w:lang w:val="sr-Cyrl-CS"/>
        </w:rPr>
        <w:t xml:space="preserve">2027. </w:t>
      </w:r>
      <w:r>
        <w:rPr>
          <w:rFonts w:asciiTheme="minorHAnsi" w:hAnsiTheme="minorHAnsi" w:cstheme="minorHAnsi"/>
          <w:sz w:val="22"/>
          <w:szCs w:val="22"/>
          <w:lang w:val="sr-Cyrl-CS"/>
        </w:rPr>
        <w:t xml:space="preserve">и 2028. години </w:t>
      </w:r>
      <w:r w:rsidRPr="008A5942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планирани у износу од 450.000 КМ. </w:t>
      </w:r>
    </w:p>
    <w:p w14:paraId="118E6070" w14:textId="77777777" w:rsidR="008A1133" w:rsidRPr="008A5942" w:rsidRDefault="008A1133" w:rsidP="00454F9E">
      <w:pPr>
        <w:pStyle w:val="ListParagraph"/>
        <w:spacing w:line="276" w:lineRule="auto"/>
        <w:ind w:left="360"/>
        <w:jc w:val="both"/>
        <w:rPr>
          <w:rFonts w:asciiTheme="minorHAnsi" w:hAnsiTheme="minorHAnsi" w:cstheme="minorHAnsi"/>
          <w:sz w:val="14"/>
          <w:szCs w:val="14"/>
          <w:lang w:val="sr-Cyrl-CS"/>
        </w:rPr>
      </w:pPr>
    </w:p>
    <w:p w14:paraId="1E166562" w14:textId="6D23DD1F" w:rsidR="008A1133" w:rsidRPr="008A5942" w:rsidRDefault="008A1133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8A5942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Планирани нематеријални трошкови (са порезима и доприносима) износе </w:t>
      </w:r>
      <w:r w:rsidR="008A5942" w:rsidRPr="008A5942">
        <w:rPr>
          <w:rFonts w:asciiTheme="minorHAnsi" w:hAnsiTheme="minorHAnsi" w:cstheme="minorHAnsi"/>
          <w:sz w:val="22"/>
          <w:szCs w:val="22"/>
          <w:lang w:val="sr-Cyrl-CS"/>
        </w:rPr>
        <w:t xml:space="preserve">6.402.433 </w:t>
      </w:r>
      <w:r w:rsidRPr="008A5942">
        <w:rPr>
          <w:rFonts w:asciiTheme="minorHAnsi" w:hAnsiTheme="minorHAnsi" w:cstheme="minorHAnsi"/>
          <w:sz w:val="22"/>
          <w:szCs w:val="22"/>
          <w:lang w:val="sr-Cyrl-CS"/>
        </w:rPr>
        <w:t>КМ за 202</w:t>
      </w:r>
      <w:r w:rsidR="008A5942" w:rsidRPr="008A5942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8A5942">
        <w:rPr>
          <w:rFonts w:asciiTheme="minorHAnsi" w:hAnsiTheme="minorHAnsi" w:cstheme="minorHAnsi"/>
          <w:sz w:val="22"/>
          <w:szCs w:val="22"/>
          <w:lang w:val="sr-Cyrl-CS"/>
        </w:rPr>
        <w:t>. годину, за 202</w:t>
      </w:r>
      <w:r w:rsidR="008A5942" w:rsidRPr="008A5942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8A5942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</w:t>
      </w:r>
      <w:r w:rsidR="008A5942" w:rsidRPr="008A5942">
        <w:rPr>
          <w:rFonts w:asciiTheme="minorHAnsi" w:hAnsiTheme="minorHAnsi" w:cstheme="minorHAnsi"/>
          <w:sz w:val="22"/>
          <w:szCs w:val="22"/>
          <w:lang w:val="sr-Latn-BA"/>
        </w:rPr>
        <w:t>6.518.352</w:t>
      </w:r>
      <w:r w:rsidR="008A5942" w:rsidRPr="008A5942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Pr="008A5942">
        <w:rPr>
          <w:rFonts w:asciiTheme="minorHAnsi" w:hAnsiTheme="minorHAnsi" w:cstheme="minorHAnsi"/>
          <w:sz w:val="22"/>
          <w:szCs w:val="22"/>
          <w:lang w:val="sr-Cyrl-CS"/>
        </w:rPr>
        <w:t>КМ, а за 202</w:t>
      </w:r>
      <w:r w:rsidR="008A5942" w:rsidRPr="008A5942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Pr="008A5942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</w:t>
      </w:r>
      <w:r w:rsidR="008A5942" w:rsidRPr="008A5942">
        <w:rPr>
          <w:rFonts w:asciiTheme="minorHAnsi" w:hAnsiTheme="minorHAnsi" w:cstheme="minorHAnsi"/>
          <w:sz w:val="22"/>
          <w:szCs w:val="22"/>
          <w:lang w:val="sr-Latn-BA"/>
        </w:rPr>
        <w:t>6.706.383</w:t>
      </w:r>
      <w:r w:rsidR="008A5942" w:rsidRPr="008A5942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Pr="008A5942">
        <w:rPr>
          <w:rFonts w:asciiTheme="minorHAnsi" w:hAnsiTheme="minorHAnsi" w:cstheme="minorHAnsi"/>
          <w:sz w:val="22"/>
          <w:szCs w:val="22"/>
          <w:lang w:val="sr-Cyrl-CS"/>
        </w:rPr>
        <w:t xml:space="preserve">КМ. Учешће ових трошкова у пословним расходима крећe се </w:t>
      </w:r>
      <w:r w:rsidR="00A8061B" w:rsidRPr="008A5942">
        <w:rPr>
          <w:rFonts w:asciiTheme="minorHAnsi" w:hAnsiTheme="minorHAnsi" w:cstheme="minorHAnsi"/>
          <w:sz w:val="22"/>
          <w:szCs w:val="22"/>
          <w:lang w:val="sr-Cyrl-CS"/>
        </w:rPr>
        <w:t xml:space="preserve">у распону од </w:t>
      </w:r>
      <w:r w:rsidR="00634851" w:rsidRPr="008A5942">
        <w:rPr>
          <w:rFonts w:asciiTheme="minorHAnsi" w:hAnsiTheme="minorHAnsi" w:cstheme="minorHAnsi"/>
          <w:sz w:val="22"/>
          <w:szCs w:val="22"/>
          <w:lang w:val="sr-Cyrl-CS"/>
        </w:rPr>
        <w:t>5,</w:t>
      </w:r>
      <w:r w:rsidR="008A5942" w:rsidRPr="008A5942">
        <w:rPr>
          <w:rFonts w:asciiTheme="minorHAnsi" w:hAnsiTheme="minorHAnsi" w:cstheme="minorHAnsi"/>
          <w:sz w:val="22"/>
          <w:szCs w:val="22"/>
          <w:lang w:val="sr-Cyrl-CS"/>
        </w:rPr>
        <w:t>79</w:t>
      </w:r>
      <w:r w:rsidR="00A8061B" w:rsidRPr="008A5942">
        <w:rPr>
          <w:rFonts w:asciiTheme="minorHAnsi" w:hAnsiTheme="minorHAnsi" w:cstheme="minorHAnsi"/>
          <w:sz w:val="22"/>
          <w:szCs w:val="22"/>
          <w:lang w:val="sr-Cyrl-CS"/>
        </w:rPr>
        <w:t>%</w:t>
      </w:r>
      <w:r w:rsidRPr="008A5942">
        <w:rPr>
          <w:rFonts w:asciiTheme="minorHAnsi" w:hAnsiTheme="minorHAnsi" w:cstheme="minorHAnsi"/>
          <w:sz w:val="22"/>
          <w:szCs w:val="22"/>
          <w:lang w:val="sr-Cyrl-CS"/>
        </w:rPr>
        <w:t xml:space="preserve"> до </w:t>
      </w:r>
      <w:r w:rsidR="008A5942" w:rsidRPr="008A5942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8A5942">
        <w:rPr>
          <w:rFonts w:asciiTheme="minorHAnsi" w:hAnsiTheme="minorHAnsi" w:cstheme="minorHAnsi"/>
          <w:sz w:val="22"/>
          <w:szCs w:val="22"/>
          <w:lang w:val="ru-RU"/>
        </w:rPr>
        <w:t>,</w:t>
      </w:r>
      <w:r w:rsidR="008A5942" w:rsidRPr="008A5942">
        <w:rPr>
          <w:rFonts w:asciiTheme="minorHAnsi" w:hAnsiTheme="minorHAnsi" w:cstheme="minorHAnsi"/>
          <w:sz w:val="22"/>
          <w:szCs w:val="22"/>
          <w:lang w:val="ru-RU"/>
        </w:rPr>
        <w:t>92</w:t>
      </w:r>
      <w:r w:rsidRPr="008A5942">
        <w:rPr>
          <w:rFonts w:asciiTheme="minorHAnsi" w:hAnsiTheme="minorHAnsi" w:cstheme="minorHAnsi"/>
          <w:sz w:val="22"/>
          <w:szCs w:val="22"/>
          <w:lang w:val="sr-Cyrl-CS"/>
        </w:rPr>
        <w:t xml:space="preserve">%. </w:t>
      </w:r>
    </w:p>
    <w:p w14:paraId="5C3C1905" w14:textId="77777777" w:rsidR="008A1133" w:rsidRPr="008A5305" w:rsidRDefault="008A1133" w:rsidP="00454F9E">
      <w:pPr>
        <w:pStyle w:val="ListParagraph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0898CC68" w14:textId="25013858" w:rsidR="008A1133" w:rsidRPr="008A5305" w:rsidRDefault="008A1133" w:rsidP="00454F9E">
      <w:pPr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8A5305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Планирани </w:t>
      </w:r>
      <w:r w:rsidRPr="008A5305">
        <w:rPr>
          <w:rFonts w:asciiTheme="minorHAnsi" w:hAnsiTheme="minorHAnsi" w:cstheme="minorHAnsi"/>
          <w:b/>
          <w:sz w:val="22"/>
          <w:szCs w:val="22"/>
          <w:lang w:val="sr-Cyrl-CS"/>
        </w:rPr>
        <w:t>финансијски расходи</w:t>
      </w:r>
      <w:r w:rsidRPr="008A5305">
        <w:rPr>
          <w:rFonts w:asciiTheme="minorHAnsi" w:hAnsiTheme="minorHAnsi" w:cstheme="minorHAnsi"/>
          <w:sz w:val="22"/>
          <w:szCs w:val="22"/>
          <w:lang w:val="sr-Cyrl-CS"/>
        </w:rPr>
        <w:t xml:space="preserve"> за 202</w:t>
      </w:r>
      <w:r w:rsidR="008A5305" w:rsidRPr="008A5305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8A5305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износе </w:t>
      </w:r>
      <w:r w:rsidR="008A5305" w:rsidRPr="008A5305">
        <w:rPr>
          <w:rFonts w:asciiTheme="minorHAnsi" w:hAnsiTheme="minorHAnsi" w:cstheme="minorHAnsi"/>
          <w:sz w:val="22"/>
          <w:szCs w:val="22"/>
          <w:lang w:val="sr-Cyrl-BA"/>
        </w:rPr>
        <w:t xml:space="preserve">872.804 </w:t>
      </w:r>
      <w:r w:rsidRPr="008A5305">
        <w:rPr>
          <w:rFonts w:asciiTheme="minorHAnsi" w:hAnsiTheme="minorHAnsi" w:cstheme="minorHAnsi"/>
          <w:sz w:val="22"/>
          <w:szCs w:val="22"/>
          <w:lang w:val="sr-Cyrl-CS"/>
        </w:rPr>
        <w:t>КМ, за 202</w:t>
      </w:r>
      <w:r w:rsidR="008A5305" w:rsidRPr="008A5305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Pr="008A5305">
        <w:rPr>
          <w:rFonts w:asciiTheme="minorHAnsi" w:hAnsiTheme="minorHAnsi" w:cstheme="minorHAnsi"/>
          <w:sz w:val="22"/>
          <w:szCs w:val="22"/>
          <w:lang w:val="sr-Cyrl-CS"/>
        </w:rPr>
        <w:t xml:space="preserve">. планирани су у износу од </w:t>
      </w:r>
      <w:r w:rsidR="008A5305" w:rsidRPr="008A5305">
        <w:rPr>
          <w:rFonts w:asciiTheme="minorHAnsi" w:hAnsiTheme="minorHAnsi" w:cstheme="minorHAnsi"/>
          <w:sz w:val="22"/>
          <w:szCs w:val="22"/>
          <w:lang w:val="sr-Cyrl-BA"/>
        </w:rPr>
        <w:t xml:space="preserve">680.290 </w:t>
      </w:r>
      <w:r w:rsidRPr="008A5305">
        <w:rPr>
          <w:rFonts w:asciiTheme="minorHAnsi" w:hAnsiTheme="minorHAnsi" w:cstheme="minorHAnsi"/>
          <w:sz w:val="22"/>
          <w:szCs w:val="22"/>
          <w:lang w:val="sr-Cyrl-CS"/>
        </w:rPr>
        <w:t>КМ, а за 202</w:t>
      </w:r>
      <w:r w:rsidR="008A5305" w:rsidRPr="008A5305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Pr="008A5305">
        <w:rPr>
          <w:rFonts w:asciiTheme="minorHAnsi" w:hAnsiTheme="minorHAnsi" w:cstheme="minorHAnsi"/>
          <w:sz w:val="22"/>
          <w:szCs w:val="22"/>
          <w:lang w:val="sr-Cyrl-CS"/>
        </w:rPr>
        <w:t xml:space="preserve">. планирани износ </w:t>
      </w:r>
      <w:r w:rsidR="008A5305" w:rsidRPr="008A5305">
        <w:rPr>
          <w:rFonts w:asciiTheme="minorHAnsi" w:hAnsiTheme="minorHAnsi" w:cstheme="minorHAnsi"/>
          <w:sz w:val="22"/>
          <w:szCs w:val="22"/>
          <w:lang w:val="sr-Cyrl-BA"/>
        </w:rPr>
        <w:t xml:space="preserve">510.185 </w:t>
      </w:r>
      <w:r w:rsidRPr="008A5305">
        <w:rPr>
          <w:rFonts w:asciiTheme="minorHAnsi" w:hAnsiTheme="minorHAnsi" w:cstheme="minorHAnsi"/>
          <w:sz w:val="22"/>
          <w:szCs w:val="22"/>
          <w:lang w:val="sr-Cyrl-CS"/>
        </w:rPr>
        <w:t xml:space="preserve">КМ. </w:t>
      </w:r>
      <w:r w:rsidRPr="008A5305">
        <w:rPr>
          <w:rFonts w:asciiTheme="minorHAnsi" w:hAnsiTheme="minorHAnsi" w:cstheme="minorHAnsi"/>
          <w:sz w:val="22"/>
          <w:szCs w:val="22"/>
          <w:lang w:val="sr-Cyrl-BA"/>
        </w:rPr>
        <w:t>Ф</w:t>
      </w:r>
      <w:r w:rsidRPr="008A5305">
        <w:rPr>
          <w:rFonts w:asciiTheme="minorHAnsi" w:hAnsiTheme="minorHAnsi" w:cstheme="minorHAnsi"/>
          <w:sz w:val="22"/>
          <w:szCs w:val="22"/>
          <w:lang w:val="sr-Cyrl-CS"/>
        </w:rPr>
        <w:t>инансијске расходе чине: расходи камата по дугорочним и краткорочним кредитима, затезне и друге камате, негативне курсне разлике и остали финансијски расходи.</w:t>
      </w:r>
    </w:p>
    <w:p w14:paraId="68E6615C" w14:textId="77777777" w:rsidR="008A1133" w:rsidRPr="00D35DC6" w:rsidRDefault="008A1133" w:rsidP="00454F9E">
      <w:pPr>
        <w:pStyle w:val="ListParagraph"/>
        <w:spacing w:line="276" w:lineRule="auto"/>
        <w:ind w:left="360"/>
        <w:jc w:val="both"/>
        <w:rPr>
          <w:rFonts w:asciiTheme="minorHAnsi" w:hAnsiTheme="minorHAnsi" w:cstheme="minorHAnsi"/>
          <w:b/>
          <w:sz w:val="22"/>
          <w:szCs w:val="22"/>
          <w:lang w:val="ru-RU"/>
        </w:rPr>
      </w:pPr>
    </w:p>
    <w:p w14:paraId="6931ED5F" w14:textId="17CCD7DF" w:rsidR="008A1133" w:rsidRPr="00D35DC6" w:rsidRDefault="008A1133" w:rsidP="00634851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D35DC6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Планирани  </w:t>
      </w:r>
      <w:r w:rsidRPr="00D35DC6">
        <w:rPr>
          <w:rFonts w:asciiTheme="minorHAnsi" w:hAnsiTheme="minorHAnsi" w:cstheme="minorHAnsi"/>
          <w:b/>
          <w:sz w:val="22"/>
          <w:szCs w:val="22"/>
          <w:lang w:val="sr-Cyrl-CS"/>
        </w:rPr>
        <w:t>остали  расходи</w:t>
      </w:r>
      <w:r w:rsidRPr="00D35DC6">
        <w:rPr>
          <w:rFonts w:asciiTheme="minorHAnsi" w:hAnsiTheme="minorHAnsi" w:cstheme="minorHAnsi"/>
          <w:sz w:val="22"/>
          <w:szCs w:val="22"/>
          <w:lang w:val="sr-Cyrl-CS"/>
        </w:rPr>
        <w:t xml:space="preserve"> за 202</w:t>
      </w:r>
      <w:r w:rsidR="00D35DC6" w:rsidRPr="00D35DC6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D35DC6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износе </w:t>
      </w:r>
      <w:r w:rsidR="00D35DC6" w:rsidRPr="00D35DC6">
        <w:rPr>
          <w:rFonts w:asciiTheme="minorHAnsi" w:hAnsiTheme="minorHAnsi" w:cstheme="minorHAnsi"/>
          <w:sz w:val="22"/>
          <w:szCs w:val="22"/>
          <w:lang w:val="ru-RU"/>
        </w:rPr>
        <w:t xml:space="preserve">117.780 </w:t>
      </w:r>
      <w:r w:rsidRPr="00D35DC6">
        <w:rPr>
          <w:rFonts w:asciiTheme="minorHAnsi" w:hAnsiTheme="minorHAnsi" w:cstheme="minorHAnsi"/>
          <w:sz w:val="22"/>
          <w:szCs w:val="22"/>
          <w:lang w:val="sr-Cyrl-CS"/>
        </w:rPr>
        <w:t xml:space="preserve">КМ, </w:t>
      </w:r>
      <w:r w:rsidR="00634851" w:rsidRPr="00D35DC6">
        <w:rPr>
          <w:rFonts w:asciiTheme="minorHAnsi" w:hAnsiTheme="minorHAnsi" w:cstheme="minorHAnsi"/>
          <w:sz w:val="22"/>
          <w:szCs w:val="22"/>
          <w:lang w:val="sr-Cyrl-CS"/>
        </w:rPr>
        <w:t>у 202</w:t>
      </w:r>
      <w:r w:rsidR="00D35DC6" w:rsidRPr="00D35DC6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="00634851" w:rsidRPr="00D35DC6">
        <w:rPr>
          <w:rFonts w:asciiTheme="minorHAnsi" w:hAnsiTheme="minorHAnsi" w:cstheme="minorHAnsi"/>
          <w:sz w:val="22"/>
          <w:szCs w:val="22"/>
          <w:lang w:val="sr-Cyrl-CS"/>
        </w:rPr>
        <w:t xml:space="preserve">. години планирани су у износу </w:t>
      </w:r>
      <w:r w:rsidR="00D35DC6" w:rsidRPr="00D35DC6">
        <w:rPr>
          <w:rFonts w:asciiTheme="minorHAnsi" w:hAnsiTheme="minorHAnsi" w:cstheme="minorHAnsi"/>
          <w:sz w:val="22"/>
          <w:szCs w:val="22"/>
          <w:lang w:val="sr-Cyrl-CS"/>
        </w:rPr>
        <w:t xml:space="preserve">117.965 </w:t>
      </w:r>
      <w:r w:rsidR="00634851" w:rsidRPr="00D35DC6">
        <w:rPr>
          <w:rFonts w:asciiTheme="minorHAnsi" w:hAnsiTheme="minorHAnsi" w:cstheme="minorHAnsi"/>
          <w:sz w:val="22"/>
          <w:szCs w:val="22"/>
          <w:lang w:val="sr-Cyrl-CS"/>
        </w:rPr>
        <w:t>КМ, док се у 202</w:t>
      </w:r>
      <w:r w:rsidR="00D35DC6" w:rsidRPr="00D35DC6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="00634851" w:rsidRPr="00D35DC6">
        <w:rPr>
          <w:rFonts w:asciiTheme="minorHAnsi" w:hAnsiTheme="minorHAnsi" w:cstheme="minorHAnsi"/>
          <w:sz w:val="22"/>
          <w:szCs w:val="22"/>
          <w:lang w:val="sr-Cyrl-CS"/>
        </w:rPr>
        <w:t xml:space="preserve">. години очекује износ </w:t>
      </w:r>
      <w:r w:rsidR="004364BC" w:rsidRPr="00D35DC6">
        <w:rPr>
          <w:rFonts w:asciiTheme="minorHAnsi" w:hAnsiTheme="minorHAnsi" w:cstheme="minorHAnsi"/>
          <w:sz w:val="22"/>
          <w:szCs w:val="22"/>
          <w:lang w:val="sr-Cyrl-CS"/>
        </w:rPr>
        <w:t xml:space="preserve">од </w:t>
      </w:r>
      <w:r w:rsidR="00D35DC6" w:rsidRPr="00D35DC6">
        <w:rPr>
          <w:rFonts w:asciiTheme="minorHAnsi" w:hAnsiTheme="minorHAnsi" w:cstheme="minorHAnsi"/>
          <w:sz w:val="22"/>
          <w:szCs w:val="22"/>
          <w:lang w:val="sr-Cyrl-CS"/>
        </w:rPr>
        <w:t xml:space="preserve">118.150 </w:t>
      </w:r>
      <w:r w:rsidR="004364BC" w:rsidRPr="00D35DC6">
        <w:rPr>
          <w:rFonts w:asciiTheme="minorHAnsi" w:hAnsiTheme="minorHAnsi" w:cstheme="minorHAnsi"/>
          <w:sz w:val="22"/>
          <w:szCs w:val="22"/>
          <w:lang w:val="sr-Cyrl-CS"/>
        </w:rPr>
        <w:t xml:space="preserve">КМ. </w:t>
      </w:r>
      <w:r w:rsidRPr="00D35DC6">
        <w:rPr>
          <w:rFonts w:asciiTheme="minorHAnsi" w:hAnsiTheme="minorHAnsi" w:cstheme="minorHAnsi"/>
          <w:sz w:val="22"/>
          <w:szCs w:val="22"/>
          <w:lang w:val="sr-Cyrl-CS"/>
        </w:rPr>
        <w:t>Планиране остале расходе чине: исправка вриједности ненаплаћених потраживања, трошкови резервисања за судске спорове и расходи из ранијег периода.</w:t>
      </w:r>
    </w:p>
    <w:p w14:paraId="3B6C4561" w14:textId="77777777" w:rsidR="008A1133" w:rsidRPr="004954A4" w:rsidRDefault="008A1133" w:rsidP="00454F9E">
      <w:pPr>
        <w:pStyle w:val="ListParagraph"/>
        <w:spacing w:line="276" w:lineRule="auto"/>
        <w:ind w:left="360"/>
        <w:jc w:val="both"/>
        <w:rPr>
          <w:rFonts w:asciiTheme="minorHAnsi" w:hAnsiTheme="minorHAnsi" w:cstheme="minorHAnsi"/>
          <w:b/>
          <w:sz w:val="14"/>
          <w:szCs w:val="14"/>
          <w:highlight w:val="magenta"/>
          <w:lang w:val="ru-RU"/>
        </w:rPr>
      </w:pPr>
    </w:p>
    <w:p w14:paraId="43AE7B58" w14:textId="254E87C8" w:rsidR="008A1133" w:rsidRPr="0032354B" w:rsidRDefault="008A1133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D35DC6">
        <w:rPr>
          <w:rFonts w:asciiTheme="minorHAnsi" w:hAnsiTheme="minorHAnsi" w:cstheme="minorHAnsi"/>
          <w:b/>
          <w:sz w:val="22"/>
          <w:szCs w:val="22"/>
          <w:lang w:val="sr-Cyrl-CS"/>
        </w:rPr>
        <w:t>Расходи</w:t>
      </w:r>
      <w:r w:rsidR="009B4978" w:rsidRPr="00D35DC6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по основу</w:t>
      </w:r>
      <w:r w:rsidRPr="00D35DC6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 усклађивања вриједности </w:t>
      </w:r>
      <w:r w:rsidR="001619D1" w:rsidRPr="00D35DC6">
        <w:rPr>
          <w:rFonts w:asciiTheme="minorHAnsi" w:hAnsiTheme="minorHAnsi" w:cstheme="minorHAnsi"/>
          <w:b/>
          <w:sz w:val="22"/>
          <w:szCs w:val="22"/>
          <w:lang w:val="sr-Cyrl-CS"/>
        </w:rPr>
        <w:t>имовине</w:t>
      </w:r>
      <w:r w:rsidRPr="00D35DC6">
        <w:rPr>
          <w:rFonts w:asciiTheme="minorHAnsi" w:hAnsiTheme="minorHAnsi" w:cstheme="minorHAnsi"/>
          <w:sz w:val="22"/>
          <w:szCs w:val="22"/>
          <w:lang w:val="sr-Cyrl-CS"/>
        </w:rPr>
        <w:t xml:space="preserve"> за </w:t>
      </w:r>
      <w:r w:rsidR="004364BC" w:rsidRPr="00D35DC6">
        <w:rPr>
          <w:rFonts w:asciiTheme="minorHAnsi" w:hAnsiTheme="minorHAnsi" w:cstheme="minorHAnsi"/>
          <w:sz w:val="22"/>
          <w:szCs w:val="22"/>
          <w:lang w:val="sr-Cyrl-CS"/>
        </w:rPr>
        <w:t>202</w:t>
      </w:r>
      <w:r w:rsidR="00D35DC6" w:rsidRPr="00D35DC6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="004364BC" w:rsidRPr="00D35DC6">
        <w:rPr>
          <w:rFonts w:asciiTheme="minorHAnsi" w:hAnsiTheme="minorHAnsi" w:cstheme="minorHAnsi"/>
          <w:sz w:val="22"/>
          <w:szCs w:val="22"/>
          <w:lang w:val="sr-Cyrl-CS"/>
        </w:rPr>
        <w:t xml:space="preserve">. годину планирани су у износу </w:t>
      </w:r>
      <w:r w:rsidR="00D35DC6" w:rsidRPr="00D35DC6">
        <w:rPr>
          <w:rFonts w:asciiTheme="minorHAnsi" w:hAnsiTheme="minorHAnsi" w:cstheme="minorHAnsi"/>
          <w:sz w:val="22"/>
          <w:szCs w:val="22"/>
          <w:lang w:val="sr-Cyrl-CS"/>
        </w:rPr>
        <w:t xml:space="preserve">264.609 </w:t>
      </w:r>
      <w:r w:rsidR="004364BC" w:rsidRPr="00D35DC6">
        <w:rPr>
          <w:rFonts w:asciiTheme="minorHAnsi" w:hAnsiTheme="minorHAnsi" w:cstheme="minorHAnsi"/>
          <w:sz w:val="22"/>
          <w:szCs w:val="22"/>
          <w:lang w:val="sr-Cyrl-CS"/>
        </w:rPr>
        <w:t>КМ, 202</w:t>
      </w:r>
      <w:r w:rsidR="00D35DC6" w:rsidRPr="00D35DC6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="004364BC" w:rsidRPr="00D35DC6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у износу </w:t>
      </w:r>
      <w:r w:rsidR="00D35DC6" w:rsidRPr="00D35DC6">
        <w:rPr>
          <w:rFonts w:asciiTheme="minorHAnsi" w:hAnsiTheme="minorHAnsi" w:cstheme="minorHAnsi"/>
          <w:sz w:val="22"/>
          <w:szCs w:val="22"/>
          <w:lang w:val="sr-Cyrl-CS"/>
        </w:rPr>
        <w:t>266.</w:t>
      </w:r>
      <w:r w:rsidR="00D35DC6" w:rsidRPr="0032354B">
        <w:rPr>
          <w:rFonts w:asciiTheme="minorHAnsi" w:hAnsiTheme="minorHAnsi" w:cstheme="minorHAnsi"/>
          <w:sz w:val="22"/>
          <w:szCs w:val="22"/>
          <w:lang w:val="sr-Cyrl-CS"/>
        </w:rPr>
        <w:t xml:space="preserve">327 </w:t>
      </w:r>
      <w:r w:rsidR="004364BC" w:rsidRPr="0032354B">
        <w:rPr>
          <w:rFonts w:asciiTheme="minorHAnsi" w:hAnsiTheme="minorHAnsi" w:cstheme="minorHAnsi"/>
          <w:sz w:val="22"/>
          <w:szCs w:val="22"/>
          <w:lang w:val="sr-Cyrl-CS"/>
        </w:rPr>
        <w:t>КМ, док на крају планске 202</w:t>
      </w:r>
      <w:r w:rsidR="00D35DC6" w:rsidRPr="0032354B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="004364BC" w:rsidRPr="0032354B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износе </w:t>
      </w:r>
      <w:r w:rsidR="00D35DC6" w:rsidRPr="0032354B">
        <w:rPr>
          <w:rFonts w:asciiTheme="minorHAnsi" w:hAnsiTheme="minorHAnsi" w:cstheme="minorHAnsi"/>
          <w:sz w:val="22"/>
          <w:szCs w:val="22"/>
          <w:lang w:val="sr-Cyrl-CS"/>
        </w:rPr>
        <w:t xml:space="preserve">250.000 </w:t>
      </w:r>
      <w:r w:rsidR="004364BC" w:rsidRPr="0032354B">
        <w:rPr>
          <w:rFonts w:asciiTheme="minorHAnsi" w:hAnsiTheme="minorHAnsi" w:cstheme="minorHAnsi"/>
          <w:sz w:val="22"/>
          <w:szCs w:val="22"/>
          <w:lang w:val="sr-Cyrl-CS"/>
        </w:rPr>
        <w:t xml:space="preserve">КМ. </w:t>
      </w:r>
    </w:p>
    <w:p w14:paraId="17BEC865" w14:textId="77777777" w:rsidR="008A1133" w:rsidRPr="0032354B" w:rsidRDefault="008A1133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14"/>
          <w:szCs w:val="14"/>
          <w:lang w:val="sr-Cyrl-CS"/>
        </w:rPr>
      </w:pPr>
    </w:p>
    <w:p w14:paraId="0D1A93FA" w14:textId="09365D70" w:rsidR="00DD5DB8" w:rsidRDefault="008A1133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32354B">
        <w:rPr>
          <w:rFonts w:asciiTheme="minorHAnsi" w:hAnsiTheme="minorHAnsi" w:cstheme="minorHAnsi"/>
          <w:sz w:val="22"/>
          <w:szCs w:val="22"/>
          <w:lang w:val="sr-Cyrl-CS"/>
        </w:rPr>
        <w:t>Планирани</w:t>
      </w:r>
      <w:r w:rsidR="00880190" w:rsidRPr="0032354B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32354B">
        <w:rPr>
          <w:rFonts w:asciiTheme="minorHAnsi" w:hAnsiTheme="minorHAnsi" w:cstheme="minorHAnsi"/>
          <w:b/>
          <w:sz w:val="22"/>
          <w:szCs w:val="22"/>
          <w:lang w:val="sr-Cyrl-CS"/>
        </w:rPr>
        <w:t xml:space="preserve">расходи по основу исправке грешака из ранијих </w:t>
      </w:r>
      <w:r w:rsidR="001619D1" w:rsidRPr="0032354B">
        <w:rPr>
          <w:rFonts w:asciiTheme="minorHAnsi" w:hAnsiTheme="minorHAnsi" w:cstheme="minorHAnsi"/>
          <w:b/>
          <w:sz w:val="22"/>
          <w:szCs w:val="22"/>
          <w:lang w:val="sr-Cyrl-CS"/>
        </w:rPr>
        <w:t>година</w:t>
      </w:r>
      <w:r w:rsidRPr="0032354B">
        <w:rPr>
          <w:rFonts w:asciiTheme="minorHAnsi" w:hAnsiTheme="minorHAnsi" w:cstheme="minorHAnsi"/>
          <w:sz w:val="22"/>
          <w:szCs w:val="22"/>
          <w:lang w:val="sr-Cyrl-CS"/>
        </w:rPr>
        <w:t xml:space="preserve"> за 202</w:t>
      </w:r>
      <w:r w:rsidR="00880190" w:rsidRPr="0032354B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32354B">
        <w:rPr>
          <w:rFonts w:asciiTheme="minorHAnsi" w:hAnsiTheme="minorHAnsi" w:cstheme="minorHAnsi"/>
          <w:sz w:val="22"/>
          <w:szCs w:val="22"/>
          <w:lang w:val="sr-Cyrl-CS"/>
        </w:rPr>
        <w:t>. – 202</w:t>
      </w:r>
      <w:r w:rsidR="0032354B" w:rsidRPr="0032354B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Pr="0032354B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планирани су у износу од </w:t>
      </w:r>
      <w:r w:rsidRPr="0032354B">
        <w:rPr>
          <w:rFonts w:asciiTheme="minorHAnsi" w:hAnsiTheme="minorHAnsi" w:cstheme="minorHAnsi"/>
          <w:sz w:val="22"/>
          <w:szCs w:val="22"/>
          <w:lang w:val="sr-Latn-BA"/>
        </w:rPr>
        <w:t>200.000</w:t>
      </w:r>
      <w:r w:rsidRPr="0032354B">
        <w:rPr>
          <w:rFonts w:asciiTheme="minorHAnsi" w:hAnsiTheme="minorHAnsi" w:cstheme="minorHAnsi"/>
          <w:sz w:val="22"/>
          <w:szCs w:val="22"/>
          <w:lang w:val="sr-Cyrl-CS"/>
        </w:rPr>
        <w:t xml:space="preserve"> КМ за сваку планску годину</w:t>
      </w:r>
      <w:r w:rsidR="00DD5DB8" w:rsidRPr="0032354B">
        <w:rPr>
          <w:rFonts w:asciiTheme="minorHAnsi" w:hAnsiTheme="minorHAnsi" w:cstheme="minorHAnsi"/>
          <w:sz w:val="22"/>
          <w:szCs w:val="22"/>
          <w:lang w:val="sr-Cyrl-CS"/>
        </w:rPr>
        <w:t>.</w:t>
      </w:r>
    </w:p>
    <w:p w14:paraId="08EFFE2C" w14:textId="77777777" w:rsidR="00F05B9E" w:rsidRDefault="00F05B9E" w:rsidP="00454F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70A22079" w14:textId="4E46CD80" w:rsidR="00F05B9E" w:rsidRPr="00F05B9E" w:rsidRDefault="00F05B9E" w:rsidP="00F05B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F05B9E">
        <w:rPr>
          <w:rFonts w:asciiTheme="minorHAnsi" w:hAnsiTheme="minorHAnsi" w:cstheme="minorHAnsi"/>
          <w:sz w:val="22"/>
          <w:szCs w:val="22"/>
          <w:lang w:val="sr-Cyrl-CS"/>
        </w:rPr>
        <w:t>Структура планираних расхода за период 2026</w:t>
      </w:r>
      <w:r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Pr="00F05B9E">
        <w:rPr>
          <w:rFonts w:asciiTheme="minorHAnsi" w:hAnsiTheme="minorHAnsi" w:cstheme="minorHAnsi"/>
          <w:sz w:val="22"/>
          <w:szCs w:val="22"/>
          <w:lang w:val="sr-Cyrl-CS"/>
        </w:rPr>
        <w:t>–2028. године показује доминантно учешће пословних расхода, који чине преко 98% укупних расхода. У оквиру пословних расхода, највећи удио имају трошкови плата, накнада плата и осталих личних примања, што је очекивано с обзиром на дјелатност Предузећа. Трошкови производних услуга, материјала, горива и енергије, као и нематеријални трошкови, задржавају стабилно учешће, уз благо растући тренд у складу са очекиваним повећањем обима пословања и цијена на тржишту.</w:t>
      </w:r>
    </w:p>
    <w:p w14:paraId="16C4B739" w14:textId="77777777" w:rsidR="00F05B9E" w:rsidRPr="00F05B9E" w:rsidRDefault="00F05B9E" w:rsidP="00F05B9E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13B5C387" w14:textId="77777777" w:rsidR="00F05B9E" w:rsidRPr="00F05B9E" w:rsidRDefault="00F05B9E" w:rsidP="00F05B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F05B9E">
        <w:rPr>
          <w:rFonts w:asciiTheme="minorHAnsi" w:hAnsiTheme="minorHAnsi" w:cstheme="minorHAnsi"/>
          <w:sz w:val="22"/>
          <w:szCs w:val="22"/>
          <w:lang w:val="sr-Cyrl-CS"/>
        </w:rPr>
        <w:t>Финансијски расходи биљеже постепено смањење током планског периода, као резултат смањења кредитних обавеза и каматних трошкова. Остали расходи, као и расходи по основу усклађивања вриједности имовине и исправке грешака из ранијих година, задржавају константне нивое у складу са ранијим искуствима.</w:t>
      </w:r>
    </w:p>
    <w:p w14:paraId="3F1ABFE6" w14:textId="77777777" w:rsidR="00F05B9E" w:rsidRPr="00F05B9E" w:rsidRDefault="00F05B9E" w:rsidP="00F05B9E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058752E7" w14:textId="0040BAB1" w:rsidR="00F05B9E" w:rsidRPr="0032354B" w:rsidRDefault="00F05B9E" w:rsidP="00F05B9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F05B9E">
        <w:rPr>
          <w:rFonts w:asciiTheme="minorHAnsi" w:hAnsiTheme="minorHAnsi" w:cstheme="minorHAnsi"/>
          <w:sz w:val="22"/>
          <w:szCs w:val="22"/>
          <w:lang w:val="sr-Cyrl-CS"/>
        </w:rPr>
        <w:t>Планирана структура расхода указује на континуитет у рационалном управљању трошковима, уз очување потребног нивоа финансијске стабилности и оперативне ефикасности Предузећа.</w:t>
      </w:r>
    </w:p>
    <w:p w14:paraId="4FAB83A9" w14:textId="55C081A8" w:rsidR="00073BB8" w:rsidRPr="00F05B9E" w:rsidRDefault="003C299A" w:rsidP="00454F9E">
      <w:pPr>
        <w:pStyle w:val="Heading1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r w:rsidRPr="004954A4">
        <w:rPr>
          <w:rFonts w:asciiTheme="minorHAnsi" w:hAnsiTheme="minorHAnsi" w:cstheme="minorHAnsi"/>
          <w:sz w:val="22"/>
          <w:szCs w:val="22"/>
          <w:highlight w:val="magenta"/>
        </w:rPr>
        <w:br w:type="page"/>
      </w:r>
      <w:bookmarkStart w:id="32" w:name="_Toc213015147"/>
      <w:r w:rsidR="00073BB8" w:rsidRPr="00F05B9E">
        <w:rPr>
          <w:rFonts w:asciiTheme="minorHAnsi" w:hAnsiTheme="minorHAnsi" w:cstheme="minorHAnsi"/>
          <w:bCs w:val="0"/>
          <w:sz w:val="22"/>
          <w:szCs w:val="22"/>
          <w:lang w:val="sr-Cyrl-BA"/>
        </w:rPr>
        <w:lastRenderedPageBreak/>
        <w:t>ПЛАН ПОСЛОВНОГ Р</w:t>
      </w:r>
      <w:r w:rsidR="001D2330" w:rsidRPr="00F05B9E">
        <w:rPr>
          <w:rFonts w:asciiTheme="minorHAnsi" w:hAnsiTheme="minorHAnsi" w:cstheme="minorHAnsi"/>
          <w:bCs w:val="0"/>
          <w:sz w:val="22"/>
          <w:szCs w:val="22"/>
          <w:lang w:val="sr-Cyrl-BA"/>
        </w:rPr>
        <w:t>ЕЗУЛТАТА ПРЕДУЗЕЋА ЗА ПЕРИОД 202</w:t>
      </w:r>
      <w:r w:rsidR="00F05B9E">
        <w:rPr>
          <w:rFonts w:asciiTheme="minorHAnsi" w:hAnsiTheme="minorHAnsi" w:cstheme="minorHAnsi"/>
          <w:bCs w:val="0"/>
          <w:sz w:val="22"/>
          <w:szCs w:val="22"/>
          <w:lang w:val="sr-Cyrl-BA"/>
        </w:rPr>
        <w:t>6</w:t>
      </w:r>
      <w:r w:rsidR="00C42D86" w:rsidRPr="00F05B9E">
        <w:rPr>
          <w:rFonts w:asciiTheme="minorHAnsi" w:hAnsiTheme="minorHAnsi" w:cstheme="minorHAnsi"/>
          <w:bCs w:val="0"/>
          <w:sz w:val="22"/>
          <w:szCs w:val="22"/>
          <w:lang w:val="sr-Cyrl-BA"/>
        </w:rPr>
        <w:t>. – 202</w:t>
      </w:r>
      <w:r w:rsidR="00F05B9E">
        <w:rPr>
          <w:rFonts w:asciiTheme="minorHAnsi" w:hAnsiTheme="minorHAnsi" w:cstheme="minorHAnsi"/>
          <w:bCs w:val="0"/>
          <w:sz w:val="22"/>
          <w:szCs w:val="22"/>
          <w:lang w:val="sr-Cyrl-BA"/>
        </w:rPr>
        <w:t>8</w:t>
      </w:r>
      <w:r w:rsidR="00073BB8" w:rsidRPr="00F05B9E">
        <w:rPr>
          <w:rFonts w:asciiTheme="minorHAnsi" w:hAnsiTheme="minorHAnsi" w:cstheme="minorHAnsi"/>
          <w:bCs w:val="0"/>
          <w:sz w:val="22"/>
          <w:szCs w:val="22"/>
          <w:lang w:val="sr-Cyrl-BA"/>
        </w:rPr>
        <w:t>. ГОД</w:t>
      </w:r>
      <w:bookmarkEnd w:id="30"/>
      <w:r w:rsidR="00920083" w:rsidRPr="00F05B9E">
        <w:rPr>
          <w:rFonts w:asciiTheme="minorHAnsi" w:hAnsiTheme="minorHAnsi" w:cstheme="minorHAnsi"/>
          <w:bCs w:val="0"/>
          <w:sz w:val="22"/>
          <w:szCs w:val="22"/>
          <w:lang w:val="sr-Cyrl-BA"/>
        </w:rPr>
        <w:t>ИНЕ</w:t>
      </w:r>
      <w:bookmarkEnd w:id="32"/>
    </w:p>
    <w:p w14:paraId="01E6B9D3" w14:textId="77777777" w:rsidR="00283F83" w:rsidRPr="004954A4" w:rsidRDefault="00283F83" w:rsidP="00283F83">
      <w:pPr>
        <w:rPr>
          <w:rFonts w:asciiTheme="minorHAnsi" w:hAnsiTheme="minorHAnsi" w:cstheme="minorHAnsi"/>
          <w:sz w:val="14"/>
          <w:szCs w:val="14"/>
          <w:highlight w:val="magenta"/>
          <w:lang w:val="bs-Cyrl-BA"/>
        </w:rPr>
      </w:pPr>
    </w:p>
    <w:p w14:paraId="0B737573" w14:textId="382345D6" w:rsidR="00D564FE" w:rsidRPr="00F05B9E" w:rsidRDefault="00D564FE" w:rsidP="00D564FE">
      <w:pPr>
        <w:pStyle w:val="Caption"/>
        <w:keepNext/>
        <w:jc w:val="both"/>
        <w:rPr>
          <w:rFonts w:asciiTheme="minorHAnsi" w:hAnsiTheme="minorHAnsi" w:cstheme="minorHAnsi"/>
          <w:b w:val="0"/>
          <w:sz w:val="22"/>
          <w:szCs w:val="22"/>
        </w:rPr>
      </w:pPr>
      <w:bookmarkStart w:id="33" w:name="_Toc440620026"/>
      <w:proofErr w:type="spellStart"/>
      <w:r w:rsidRPr="00F05B9E">
        <w:rPr>
          <w:rFonts w:asciiTheme="minorHAnsi" w:hAnsiTheme="minorHAnsi" w:cstheme="minorHAnsi"/>
          <w:b w:val="0"/>
          <w:sz w:val="22"/>
          <w:szCs w:val="22"/>
        </w:rPr>
        <w:t>Табела</w:t>
      </w:r>
      <w:proofErr w:type="spellEnd"/>
      <w:r w:rsidRPr="00F05B9E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proofErr w:type="spellStart"/>
      <w:r w:rsidRPr="00F05B9E">
        <w:rPr>
          <w:rFonts w:asciiTheme="minorHAnsi" w:hAnsiTheme="minorHAnsi" w:cstheme="minorHAnsi"/>
          <w:b w:val="0"/>
          <w:sz w:val="22"/>
          <w:szCs w:val="22"/>
        </w:rPr>
        <w:t>бр</w:t>
      </w:r>
      <w:proofErr w:type="spellEnd"/>
      <w:r w:rsidRPr="00F05B9E">
        <w:rPr>
          <w:rFonts w:asciiTheme="minorHAnsi" w:hAnsiTheme="minorHAnsi" w:cstheme="minorHAnsi"/>
          <w:b w:val="0"/>
          <w:sz w:val="22"/>
          <w:szCs w:val="22"/>
        </w:rPr>
        <w:t xml:space="preserve">.  </w:t>
      </w:r>
      <w:r w:rsidR="00724443" w:rsidRPr="00F05B9E">
        <w:rPr>
          <w:rFonts w:asciiTheme="minorHAnsi" w:hAnsiTheme="minorHAnsi" w:cstheme="minorHAnsi"/>
          <w:b w:val="0"/>
          <w:sz w:val="22"/>
          <w:szCs w:val="22"/>
        </w:rPr>
        <w:fldChar w:fldCharType="begin"/>
      </w:r>
      <w:r w:rsidRPr="00F05B9E">
        <w:rPr>
          <w:rFonts w:asciiTheme="minorHAnsi" w:hAnsiTheme="minorHAnsi" w:cstheme="minorHAnsi"/>
          <w:b w:val="0"/>
          <w:sz w:val="22"/>
          <w:szCs w:val="22"/>
        </w:rPr>
        <w:instrText xml:space="preserve"> SEQ Табела_бр._ \* ARABIC </w:instrText>
      </w:r>
      <w:r w:rsidR="00724443" w:rsidRPr="00F05B9E">
        <w:rPr>
          <w:rFonts w:asciiTheme="minorHAnsi" w:hAnsiTheme="minorHAnsi" w:cstheme="minorHAnsi"/>
          <w:b w:val="0"/>
          <w:sz w:val="22"/>
          <w:szCs w:val="22"/>
        </w:rPr>
        <w:fldChar w:fldCharType="separate"/>
      </w:r>
      <w:r w:rsidR="00F35221">
        <w:rPr>
          <w:rFonts w:asciiTheme="minorHAnsi" w:hAnsiTheme="minorHAnsi" w:cstheme="minorHAnsi"/>
          <w:b w:val="0"/>
          <w:noProof/>
          <w:sz w:val="22"/>
          <w:szCs w:val="22"/>
        </w:rPr>
        <w:t>9</w:t>
      </w:r>
      <w:r w:rsidR="00724443" w:rsidRPr="00F05B9E">
        <w:rPr>
          <w:rFonts w:asciiTheme="minorHAnsi" w:hAnsiTheme="minorHAnsi" w:cstheme="minorHAnsi"/>
          <w:b w:val="0"/>
          <w:sz w:val="22"/>
          <w:szCs w:val="22"/>
        </w:rPr>
        <w:fldChar w:fldCharType="end"/>
      </w:r>
      <w:r w:rsidRPr="00F05B9E">
        <w:rPr>
          <w:rFonts w:asciiTheme="minorHAnsi" w:hAnsiTheme="minorHAnsi" w:cstheme="minorHAnsi"/>
          <w:b w:val="0"/>
          <w:sz w:val="22"/>
          <w:szCs w:val="22"/>
        </w:rPr>
        <w:t xml:space="preserve"> - </w:t>
      </w:r>
      <w:proofErr w:type="spellStart"/>
      <w:r w:rsidRPr="00F05B9E">
        <w:rPr>
          <w:rFonts w:asciiTheme="minorHAnsi" w:hAnsiTheme="minorHAnsi" w:cstheme="minorHAnsi"/>
          <w:b w:val="0"/>
          <w:sz w:val="22"/>
          <w:szCs w:val="22"/>
        </w:rPr>
        <w:t>Структура</w:t>
      </w:r>
      <w:proofErr w:type="spellEnd"/>
      <w:r w:rsidRPr="00F05B9E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proofErr w:type="spellStart"/>
      <w:r w:rsidRPr="00F05B9E">
        <w:rPr>
          <w:rFonts w:asciiTheme="minorHAnsi" w:hAnsiTheme="minorHAnsi" w:cstheme="minorHAnsi"/>
          <w:b w:val="0"/>
          <w:sz w:val="22"/>
          <w:szCs w:val="22"/>
        </w:rPr>
        <w:t>финансијског</w:t>
      </w:r>
      <w:proofErr w:type="spellEnd"/>
      <w:r w:rsidRPr="00F05B9E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proofErr w:type="spellStart"/>
      <w:r w:rsidRPr="00F05B9E">
        <w:rPr>
          <w:rFonts w:asciiTheme="minorHAnsi" w:hAnsiTheme="minorHAnsi" w:cstheme="minorHAnsi"/>
          <w:b w:val="0"/>
          <w:sz w:val="22"/>
          <w:szCs w:val="22"/>
        </w:rPr>
        <w:t>резултата</w:t>
      </w:r>
      <w:bookmarkEnd w:id="33"/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593"/>
        <w:gridCol w:w="5283"/>
        <w:gridCol w:w="1287"/>
        <w:gridCol w:w="1287"/>
        <w:gridCol w:w="1287"/>
      </w:tblGrid>
      <w:tr w:rsidR="008A370F" w:rsidRPr="00392B95" w14:paraId="69D71A88" w14:textId="77777777" w:rsidTr="004F5BEE">
        <w:trPr>
          <w:trHeight w:val="225"/>
          <w:tblHeader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74F37DC" w14:textId="3E63F121" w:rsidR="00353664" w:rsidRPr="00392B95" w:rsidRDefault="00353664" w:rsidP="004C443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proofErr w:type="spellStart"/>
            <w:r w:rsidRPr="00392B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Ред</w:t>
            </w:r>
            <w:proofErr w:type="spellEnd"/>
            <w:r w:rsidRPr="00392B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92B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бр</w:t>
            </w:r>
            <w:proofErr w:type="spellEnd"/>
            <w:r w:rsidRPr="00392B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273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99"/>
            <w:vAlign w:val="center"/>
          </w:tcPr>
          <w:p w14:paraId="051EB862" w14:textId="053EF82F" w:rsidR="00353664" w:rsidRPr="00392B95" w:rsidRDefault="00245F80" w:rsidP="004C443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392B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Опис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99"/>
            <w:vAlign w:val="center"/>
          </w:tcPr>
          <w:p w14:paraId="069449B1" w14:textId="77777777" w:rsidR="00353664" w:rsidRPr="00392B95" w:rsidRDefault="00353664" w:rsidP="004C443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66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01DBC6B9" w14:textId="7E975036" w:rsidR="00353664" w:rsidRPr="00392B95" w:rsidRDefault="00245F80" w:rsidP="004C443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392B9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r-Cyrl-BA"/>
              </w:rPr>
              <w:t>План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7635C41" w14:textId="77777777" w:rsidR="00353664" w:rsidRPr="00392B95" w:rsidRDefault="00353664" w:rsidP="004C443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</w:p>
        </w:tc>
      </w:tr>
      <w:tr w:rsidR="008A370F" w:rsidRPr="00392B95" w14:paraId="7CA3064D" w14:textId="77777777" w:rsidTr="004F5BEE">
        <w:trPr>
          <w:trHeight w:val="225"/>
          <w:tblHeader/>
        </w:trPr>
        <w:tc>
          <w:tcPr>
            <w:tcW w:w="3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0DE2B91" w14:textId="77777777" w:rsidR="00353664" w:rsidRPr="00392B95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27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63A1697" w14:textId="77777777" w:rsidR="00353664" w:rsidRPr="00392B95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D81928B" w14:textId="50306914" w:rsidR="00353664" w:rsidRPr="00392B95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392B9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20</w:t>
            </w:r>
            <w:r w:rsidRPr="00392B9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r-Cyrl-BA"/>
              </w:rPr>
              <w:t>2</w:t>
            </w:r>
            <w:r w:rsidR="00F05B9E" w:rsidRPr="00392B9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r-Cyrl-BA"/>
              </w:rPr>
              <w:t>6</w:t>
            </w:r>
            <w:r w:rsidRPr="00392B9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EDFD52F" w14:textId="55989795" w:rsidR="00353664" w:rsidRPr="00392B95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392B9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202</w:t>
            </w:r>
            <w:r w:rsidR="00F05B9E" w:rsidRPr="00392B9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r-Cyrl-BA"/>
              </w:rPr>
              <w:t>7</w:t>
            </w:r>
            <w:r w:rsidRPr="00392B9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C023B1F" w14:textId="3591DC86" w:rsidR="00353664" w:rsidRPr="00392B95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392B9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202</w:t>
            </w:r>
            <w:r w:rsidR="00F05B9E" w:rsidRPr="00392B9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sr-Cyrl-BA"/>
              </w:rPr>
              <w:t>8</w:t>
            </w:r>
            <w:r w:rsidRPr="00392B9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lang w:val="en-GB"/>
              </w:rPr>
              <w:t>.</w:t>
            </w:r>
          </w:p>
        </w:tc>
      </w:tr>
      <w:tr w:rsidR="008A370F" w:rsidRPr="00392B95" w14:paraId="748FE0A3" w14:textId="77777777" w:rsidTr="004F5BEE">
        <w:trPr>
          <w:trHeight w:val="225"/>
          <w:tblHeader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AD6D398" w14:textId="77777777" w:rsidR="00353664" w:rsidRPr="00392B95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2B95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1</w:t>
            </w:r>
          </w:p>
        </w:tc>
        <w:tc>
          <w:tcPr>
            <w:tcW w:w="2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E801A20" w14:textId="77777777" w:rsidR="00353664" w:rsidRPr="00392B95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2B95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3772866" w14:textId="77777777" w:rsidR="00353664" w:rsidRPr="00392B95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2B95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3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D55A4C0" w14:textId="77777777" w:rsidR="00353664" w:rsidRPr="00392B95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2B95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4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99E2F77" w14:textId="77777777" w:rsidR="00353664" w:rsidRPr="00392B95" w:rsidRDefault="00353664" w:rsidP="0035366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92B95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5</w:t>
            </w:r>
          </w:p>
        </w:tc>
      </w:tr>
      <w:tr w:rsidR="00E53356" w:rsidRPr="00392B95" w14:paraId="3D3C69A2" w14:textId="77777777" w:rsidTr="00B74089">
        <w:trPr>
          <w:trHeight w:val="31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9C972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1.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1FA8C" w14:textId="77777777" w:rsidR="00E53356" w:rsidRPr="00392B95" w:rsidRDefault="00E53356" w:rsidP="00E5335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92B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Пословни</w:t>
            </w:r>
            <w:proofErr w:type="spellEnd"/>
            <w:r w:rsidRPr="00392B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2B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приходи</w:t>
            </w:r>
            <w:proofErr w:type="spellEnd"/>
            <w:r w:rsidRPr="00392B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B15A86B" w14:textId="335B0E59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111.581.301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8EB0FBA" w14:textId="54F812BE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113.125.322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CC719FA" w14:textId="64E2E22A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114.232.167</w:t>
            </w:r>
          </w:p>
        </w:tc>
      </w:tr>
      <w:tr w:rsidR="00E53356" w:rsidRPr="00392B95" w14:paraId="1FB177D4" w14:textId="77777777" w:rsidTr="00B74089">
        <w:trPr>
          <w:trHeight w:val="312"/>
        </w:trPr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D2F36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90FC4" w14:textId="77777777" w:rsidR="00E53356" w:rsidRPr="00392B95" w:rsidRDefault="00E53356" w:rsidP="00E5335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92B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Пословни</w:t>
            </w:r>
            <w:proofErr w:type="spellEnd"/>
            <w:r w:rsidRPr="00392B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2B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расходи</w:t>
            </w:r>
            <w:proofErr w:type="spellEnd"/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CDEDAA6" w14:textId="1E552A30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110.588.844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C76E34E" w14:textId="6C5B2E17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112.239.245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7FAE85F" w14:textId="16A9124E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113.374.287</w:t>
            </w:r>
          </w:p>
        </w:tc>
      </w:tr>
      <w:tr w:rsidR="00E53356" w:rsidRPr="00392B95" w14:paraId="186BE3C1" w14:textId="77777777" w:rsidTr="00B74089">
        <w:trPr>
          <w:trHeight w:val="312"/>
        </w:trPr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C865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B65D" w14:textId="77777777" w:rsidR="00E53356" w:rsidRPr="00392B95" w:rsidRDefault="00E53356" w:rsidP="00E53356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 xml:space="preserve">Пословни добитак, губитак </w:t>
            </w:r>
            <w:r w:rsidRPr="00CF5CC7">
              <w:rPr>
                <w:rFonts w:asciiTheme="minorHAnsi" w:hAnsiTheme="minorHAnsi" w:cstheme="minorHAnsi"/>
                <w:b/>
                <w:sz w:val="16"/>
                <w:szCs w:val="16"/>
                <w:lang w:val="sr-Cyrl-BA"/>
              </w:rPr>
              <w:t>(1-2)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E85F" w14:textId="1CA38329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992.457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7582" w14:textId="314CBC75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886.078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AC69" w14:textId="14BE9A0B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857.879</w:t>
            </w:r>
          </w:p>
        </w:tc>
      </w:tr>
      <w:tr w:rsidR="00E53356" w:rsidRPr="00392B95" w14:paraId="5FEC2A5F" w14:textId="77777777" w:rsidTr="00B74089">
        <w:trPr>
          <w:trHeight w:val="31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D3202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4.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48131" w14:textId="77777777" w:rsidR="00E53356" w:rsidRPr="00392B95" w:rsidRDefault="00E53356" w:rsidP="00E5335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92B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Финансијски</w:t>
            </w:r>
            <w:proofErr w:type="spellEnd"/>
            <w:r w:rsidRPr="00392B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2B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приходи</w:t>
            </w:r>
            <w:proofErr w:type="spellEnd"/>
            <w:r w:rsidRPr="00392B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E1D286A" w14:textId="7B200D61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390.127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FA44EC2" w14:textId="1388372E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391.791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D6E6A2E" w14:textId="4A3EFF60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393.463</w:t>
            </w:r>
          </w:p>
        </w:tc>
      </w:tr>
      <w:tr w:rsidR="00E53356" w:rsidRPr="00392B95" w14:paraId="40521E9F" w14:textId="77777777" w:rsidTr="00B74089">
        <w:trPr>
          <w:trHeight w:val="312"/>
        </w:trPr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2592E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5.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3E4F1" w14:textId="77777777" w:rsidR="00E53356" w:rsidRPr="00392B95" w:rsidRDefault="00E53356" w:rsidP="00E5335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92B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Финансијски</w:t>
            </w:r>
            <w:proofErr w:type="spellEnd"/>
            <w:r w:rsidRPr="00392B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2B95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расходи</w:t>
            </w:r>
            <w:proofErr w:type="spellEnd"/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832EA56" w14:textId="0E1B7C3E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872.804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454CEAA" w14:textId="175479E2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680.290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4893F67" w14:textId="5B1063DE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510.185</w:t>
            </w:r>
          </w:p>
        </w:tc>
      </w:tr>
      <w:tr w:rsidR="00E53356" w:rsidRPr="00392B95" w14:paraId="4D585E94" w14:textId="77777777" w:rsidTr="00B74089">
        <w:trPr>
          <w:trHeight w:val="312"/>
        </w:trPr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8930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6.</w:t>
            </w:r>
          </w:p>
        </w:tc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BE97" w14:textId="77777777" w:rsidR="00E53356" w:rsidRPr="00392B95" w:rsidRDefault="00E53356" w:rsidP="00E53356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</w:pP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 xml:space="preserve">Добитак, губитак по осн. фин. прихода и расхода </w:t>
            </w:r>
            <w:r w:rsidRPr="00CF5CC7">
              <w:rPr>
                <w:rFonts w:asciiTheme="minorHAnsi" w:hAnsiTheme="minorHAnsi" w:cstheme="minorHAnsi"/>
                <w:b/>
                <w:sz w:val="16"/>
                <w:szCs w:val="16"/>
                <w:lang w:val="bs-Cyrl-BA"/>
              </w:rPr>
              <w:t>(4-5)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0A3FD" w14:textId="4982AB7F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-482.677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FE16C" w14:textId="75189318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-288.499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D523" w14:textId="276EDFEF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-116.723</w:t>
            </w:r>
          </w:p>
        </w:tc>
      </w:tr>
      <w:tr w:rsidR="00E53356" w:rsidRPr="00392B95" w14:paraId="55D20F82" w14:textId="77777777" w:rsidTr="00B74089">
        <w:trPr>
          <w:trHeight w:val="31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3CD0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7.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EABA" w14:textId="22F290E0" w:rsidR="00E53356" w:rsidRPr="00392B95" w:rsidRDefault="00E53356" w:rsidP="00E53356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 xml:space="preserve">Добитак, губитак редовне активности </w:t>
            </w:r>
            <w:r w:rsidRPr="00CF5CC7">
              <w:rPr>
                <w:rFonts w:asciiTheme="minorHAnsi" w:hAnsiTheme="minorHAnsi" w:cstheme="minorHAnsi"/>
                <w:b/>
                <w:sz w:val="16"/>
                <w:szCs w:val="16"/>
                <w:lang w:val="sr-Cyrl-BA"/>
              </w:rPr>
              <w:t>(3+6)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7C261" w14:textId="62F77003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509.780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D0CA" w14:textId="5B5ADB96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597.579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AF25" w14:textId="6BB07FEA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741.157</w:t>
            </w:r>
          </w:p>
        </w:tc>
      </w:tr>
      <w:tr w:rsidR="00E53356" w:rsidRPr="00392B95" w14:paraId="012A3142" w14:textId="77777777" w:rsidTr="00B74089">
        <w:trPr>
          <w:trHeight w:val="31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9CBBC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8.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9DF82" w14:textId="77777777" w:rsidR="00E53356" w:rsidRPr="00392B95" w:rsidRDefault="00E53356" w:rsidP="00E5335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Остали приходи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F0073F1" w14:textId="38D83F44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500.085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F6CA5D1" w14:textId="26D5C458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501.126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621FE6C" w14:textId="5865EF34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502.171</w:t>
            </w:r>
          </w:p>
        </w:tc>
      </w:tr>
      <w:tr w:rsidR="00E53356" w:rsidRPr="00392B95" w14:paraId="006C62A8" w14:textId="77777777" w:rsidTr="00B74089">
        <w:trPr>
          <w:trHeight w:val="312"/>
        </w:trPr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0510C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9.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2094F" w14:textId="77777777" w:rsidR="00E53356" w:rsidRPr="00392B95" w:rsidRDefault="00E53356" w:rsidP="00E5335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Остали расходи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9CBF9BC" w14:textId="7E3C7E6D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117.780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1387991" w14:textId="194989F6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117.965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E9C621A" w14:textId="364A304B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118.150</w:t>
            </w:r>
          </w:p>
        </w:tc>
      </w:tr>
      <w:tr w:rsidR="00E53356" w:rsidRPr="00392B95" w14:paraId="6D24F23D" w14:textId="77777777" w:rsidTr="00B74089">
        <w:trPr>
          <w:trHeight w:val="312"/>
        </w:trPr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7290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10.</w:t>
            </w:r>
          </w:p>
        </w:tc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EC9D" w14:textId="77777777" w:rsidR="00E53356" w:rsidRPr="00392B95" w:rsidRDefault="00E53356" w:rsidP="00E53356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</w:pP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 xml:space="preserve">Добитак, губитак по осн. ост. прихода и расхода </w:t>
            </w:r>
            <w:r w:rsidRPr="00CF5CC7">
              <w:rPr>
                <w:rFonts w:asciiTheme="minorHAnsi" w:hAnsiTheme="minorHAnsi" w:cstheme="minorHAnsi"/>
                <w:b/>
                <w:sz w:val="16"/>
                <w:szCs w:val="16"/>
                <w:lang w:val="bs-Cyrl-BA"/>
              </w:rPr>
              <w:t>(8-9)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5E9FF" w14:textId="3A353C52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382.305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C6DB" w14:textId="75627035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383.162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BD10" w14:textId="721872AA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384.021</w:t>
            </w:r>
          </w:p>
        </w:tc>
      </w:tr>
      <w:tr w:rsidR="00E53356" w:rsidRPr="00392B95" w14:paraId="5BDA3310" w14:textId="77777777" w:rsidTr="00B74089">
        <w:trPr>
          <w:trHeight w:val="31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D6E0FC9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11.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2607526" w14:textId="56952B07" w:rsidR="00E53356" w:rsidRPr="00392B95" w:rsidRDefault="00E53356" w:rsidP="00E53356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392B95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Приходи по осн. усклађивања вриједности имовине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97B1890" w14:textId="5D29C9F0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20.000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269F30D" w14:textId="33B29D4F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20.000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59E100A" w14:textId="316EC233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20.000</w:t>
            </w:r>
          </w:p>
        </w:tc>
      </w:tr>
      <w:tr w:rsidR="00E53356" w:rsidRPr="00392B95" w14:paraId="681078FB" w14:textId="77777777" w:rsidTr="00B74089">
        <w:trPr>
          <w:trHeight w:val="312"/>
        </w:trPr>
        <w:tc>
          <w:tcPr>
            <w:tcW w:w="30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CE5C813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12.</w:t>
            </w:r>
          </w:p>
        </w:tc>
        <w:tc>
          <w:tcPr>
            <w:tcW w:w="30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63963E1" w14:textId="33DF7D04" w:rsidR="00E53356" w:rsidRPr="00392B95" w:rsidRDefault="00E53356" w:rsidP="00E53356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392B9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Расходи по осн. усклађивања вриједности имовине</w:t>
            </w:r>
          </w:p>
        </w:tc>
        <w:tc>
          <w:tcPr>
            <w:tcW w:w="30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2B9ACEC" w14:textId="4DADB420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264.609</w:t>
            </w:r>
          </w:p>
        </w:tc>
        <w:tc>
          <w:tcPr>
            <w:tcW w:w="30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82B88B6" w14:textId="15746112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266.327</w:t>
            </w:r>
          </w:p>
        </w:tc>
        <w:tc>
          <w:tcPr>
            <w:tcW w:w="30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928AA0D" w14:textId="5AD52CFD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250.000</w:t>
            </w:r>
          </w:p>
        </w:tc>
      </w:tr>
      <w:tr w:rsidR="00E53356" w:rsidRPr="00392B95" w14:paraId="22BDC7D4" w14:textId="77777777" w:rsidTr="00B74089">
        <w:trPr>
          <w:trHeight w:val="312"/>
        </w:trPr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E213B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DAB6C" w14:textId="0EC1E1EA" w:rsidR="00E53356" w:rsidRPr="00392B95" w:rsidRDefault="00E53356" w:rsidP="00E53356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392B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 xml:space="preserve">Добитак, губитак по осн. усклађ. вр. имовине </w:t>
            </w:r>
            <w:r w:rsidRPr="00CF5CC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bs-Cyrl-BA"/>
              </w:rPr>
              <w:t>(</w:t>
            </w:r>
            <w:r w:rsidR="00497CD3" w:rsidRPr="00CF5CC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bs-Cyrl-BA"/>
              </w:rPr>
              <w:t>11-12</w:t>
            </w:r>
            <w:r w:rsidRPr="00CF5CC7">
              <w:rPr>
                <w:rFonts w:asciiTheme="minorHAnsi" w:hAnsiTheme="minorHAnsi" w:cstheme="minorHAnsi"/>
                <w:b/>
                <w:bCs/>
                <w:sz w:val="16"/>
                <w:szCs w:val="16"/>
                <w:lang w:val="bs-Cyrl-BA"/>
              </w:rPr>
              <w:t>)</w:t>
            </w:r>
          </w:p>
        </w:tc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64A04" w14:textId="0C7939A6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-244.609</w:t>
            </w:r>
          </w:p>
        </w:tc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257FD" w14:textId="5EDFDB91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-246.327</w:t>
            </w:r>
          </w:p>
        </w:tc>
        <w:tc>
          <w:tcPr>
            <w:tcW w:w="3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66B43" w14:textId="40930B32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-230.000</w:t>
            </w:r>
          </w:p>
        </w:tc>
      </w:tr>
      <w:tr w:rsidR="00E53356" w:rsidRPr="00392B95" w14:paraId="7969D518" w14:textId="77777777" w:rsidTr="00B74089">
        <w:trPr>
          <w:trHeight w:val="31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5A7C55D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14.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B6736" w14:textId="662CA0C4" w:rsidR="00E53356" w:rsidRPr="00392B95" w:rsidRDefault="00E53356" w:rsidP="00E53356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392B95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Приходи по осн. исправке грешака из ранијих година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7C36813" w14:textId="6B1135B1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40.000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E7C5248" w14:textId="24BBC05B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40.000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26D6288" w14:textId="13049BE6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40.000</w:t>
            </w:r>
          </w:p>
        </w:tc>
      </w:tr>
      <w:tr w:rsidR="00E53356" w:rsidRPr="00392B95" w14:paraId="0F49DB5F" w14:textId="77777777" w:rsidTr="00B74089">
        <w:trPr>
          <w:trHeight w:val="312"/>
        </w:trPr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0E3D1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15.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0AA8F" w14:textId="4470E9F5" w:rsidR="00E53356" w:rsidRPr="00392B95" w:rsidRDefault="00E53356" w:rsidP="00E53356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392B95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Расходи по осн. исправке грешака из ранијих година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42BFD81" w14:textId="763D6F76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200.000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6A8F143" w14:textId="05D418EA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200.000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A3C8868" w14:textId="216C2E44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200.000</w:t>
            </w:r>
          </w:p>
        </w:tc>
      </w:tr>
      <w:tr w:rsidR="00E53356" w:rsidRPr="00392B95" w14:paraId="6CE2CE7E" w14:textId="77777777" w:rsidTr="00B74089">
        <w:trPr>
          <w:trHeight w:val="312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179F8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16.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0EA3F" w14:textId="3B98E545" w:rsidR="00E53356" w:rsidRPr="00392B95" w:rsidRDefault="00E53356" w:rsidP="00E53356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</w:pP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Доб</w:t>
            </w: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итак,</w:t>
            </w: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губитак по осн.</w:t>
            </w: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 xml:space="preserve"> и</w:t>
            </w: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спр</w:t>
            </w: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 xml:space="preserve">. </w:t>
            </w: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 xml:space="preserve">грешака из ран. </w:t>
            </w: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  <w:t>годи.</w:t>
            </w: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 xml:space="preserve"> </w:t>
            </w:r>
            <w:r w:rsidRPr="00CF5CC7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(</w:t>
            </w:r>
            <w:r w:rsidR="00497CD3" w:rsidRPr="00CF5CC7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14</w:t>
            </w:r>
            <w:r w:rsidRPr="00CF5CC7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-1</w:t>
            </w:r>
            <w:r w:rsidR="00497CD3" w:rsidRPr="00CF5CC7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5</w:t>
            </w:r>
            <w:r w:rsidRPr="00CF5CC7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)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753D9" w14:textId="4B21CED5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-160.000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860F5" w14:textId="454898BB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-160.000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C6886" w14:textId="6F18A6D3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-160.000</w:t>
            </w:r>
          </w:p>
        </w:tc>
      </w:tr>
      <w:tr w:rsidR="00E53356" w:rsidRPr="00392B95" w14:paraId="388DCB66" w14:textId="77777777" w:rsidTr="00B74089">
        <w:trPr>
          <w:trHeight w:val="31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8B49A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17.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D56976" w14:textId="77777777" w:rsidR="00E53356" w:rsidRPr="00392B95" w:rsidRDefault="00E53356" w:rsidP="00E533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УКУПНИ ПРИХОДИ 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03BB4D3" w14:textId="5F9FEC3D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112.531.513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D94DE23" w14:textId="6F09097D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114.078.239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31ADC9B" w14:textId="3B24C47A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115.187.801</w:t>
            </w:r>
          </w:p>
        </w:tc>
      </w:tr>
      <w:tr w:rsidR="00E53356" w:rsidRPr="00392B95" w14:paraId="675FC580" w14:textId="77777777" w:rsidTr="00B74089">
        <w:trPr>
          <w:trHeight w:val="31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C0DE87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18.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259CB0" w14:textId="77777777" w:rsidR="00E53356" w:rsidRPr="00392B95" w:rsidRDefault="00E53356" w:rsidP="00E533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УКУПНИ РАСХОДИ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9F8D5E4" w14:textId="63A46437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112.044.036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A327062" w14:textId="491209DE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113.503.826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C0E304D" w14:textId="38A43548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114.452.623</w:t>
            </w:r>
          </w:p>
        </w:tc>
      </w:tr>
      <w:tr w:rsidR="00E53356" w:rsidRPr="00392B95" w14:paraId="16DC5A0F" w14:textId="77777777" w:rsidTr="00B74089">
        <w:trPr>
          <w:trHeight w:val="31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289CEF" w14:textId="77777777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>19.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196A13" w14:textId="77777777" w:rsidR="00E53356" w:rsidRPr="00392B95" w:rsidRDefault="00E53356" w:rsidP="00E53356">
            <w:pPr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</w:pPr>
            <w:r w:rsidRPr="00392B95">
              <w:rPr>
                <w:rFonts w:asciiTheme="minorHAnsi" w:hAnsiTheme="minorHAnsi" w:cstheme="minorHAnsi"/>
                <w:b/>
                <w:sz w:val="20"/>
                <w:szCs w:val="20"/>
                <w:lang w:val="bs-Cyrl-BA"/>
              </w:rPr>
              <w:t xml:space="preserve">НЕТО ДОБИТ  ИЛИ НЕТО ГУБИТАК ПЕРИОДА  </w:t>
            </w:r>
            <w:r w:rsidRPr="00CF5CC7">
              <w:rPr>
                <w:rFonts w:asciiTheme="minorHAnsi" w:hAnsiTheme="minorHAnsi" w:cstheme="minorHAnsi"/>
                <w:b/>
                <w:sz w:val="16"/>
                <w:szCs w:val="16"/>
                <w:lang w:val="bs-Cyrl-BA"/>
              </w:rPr>
              <w:t>(17-18)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70707F0" w14:textId="359F2A13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487.476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3C83C09" w14:textId="355A192C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574.413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3B3E170" w14:textId="616C12E3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  <w:lang w:val="sr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735.178</w:t>
            </w:r>
          </w:p>
        </w:tc>
      </w:tr>
      <w:tr w:rsidR="00E53356" w:rsidRPr="00392B95" w14:paraId="1DCB91EB" w14:textId="77777777" w:rsidTr="00B74089">
        <w:trPr>
          <w:trHeight w:val="31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DD8E" w14:textId="661A74EA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20.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989E6" w14:textId="200431D7" w:rsidR="00E53356" w:rsidRPr="00392B95" w:rsidRDefault="00E53356" w:rsidP="00E53356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  <w:lang w:val="ru-RU"/>
              </w:rPr>
              <w:t>Текући и одложени порез на добит (порески расходи периода)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09F5" w14:textId="259BE57C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ru-RU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240.000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6C7D6" w14:textId="15F62C39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ru-RU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250.000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D0954" w14:textId="6C2DF2F0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ru-RU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260.000</w:t>
            </w:r>
          </w:p>
        </w:tc>
      </w:tr>
      <w:tr w:rsidR="00E53356" w:rsidRPr="00392B95" w14:paraId="0F3EFCAF" w14:textId="77777777" w:rsidTr="00B74089">
        <w:trPr>
          <w:trHeight w:val="31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89CA" w14:textId="5BF8D01B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Cyrl-CS"/>
              </w:rPr>
              <w:t>21.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CBF3" w14:textId="73549531" w:rsidR="00E53356" w:rsidRPr="00392B95" w:rsidRDefault="00E53356" w:rsidP="00E53356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Cyrl-CS"/>
              </w:rPr>
              <w:t xml:space="preserve">Нето добити или губитак периода умањен за пореске расходе периода </w:t>
            </w:r>
            <w:r w:rsidRPr="00CF5CC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Cyrl-CS"/>
              </w:rPr>
              <w:t>(19-20)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DA47" w14:textId="29AE721D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ru-RU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247.476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CE0E" w14:textId="0F4F8768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ru-RU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324.413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9B705" w14:textId="1A7AAEBB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ru-RU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475.178</w:t>
            </w:r>
          </w:p>
        </w:tc>
      </w:tr>
      <w:tr w:rsidR="00E53356" w:rsidRPr="00392B95" w14:paraId="7F74AB31" w14:textId="77777777" w:rsidTr="00B74089">
        <w:trPr>
          <w:trHeight w:val="31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B928" w14:textId="1CA69E42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  <w:lang w:val="sr-Cyrl-CS"/>
              </w:rPr>
              <w:t>22.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06D9" w14:textId="15D8A29C" w:rsidR="00E53356" w:rsidRPr="00392B95" w:rsidRDefault="00E53356" w:rsidP="00E53356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  <w:lang w:val="sr-Cyrl-CS"/>
              </w:rPr>
              <w:t>Остала добит утврђена директно у капиталу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EB270" w14:textId="36063FB6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500.000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330C" w14:textId="72DDE44C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500.000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54AF" w14:textId="2ECD3DBE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392B95">
              <w:rPr>
                <w:rFonts w:ascii="Calibri" w:hAnsi="Calibri" w:cs="Calibri"/>
                <w:color w:val="000000"/>
                <w:sz w:val="21"/>
                <w:szCs w:val="21"/>
              </w:rPr>
              <w:t>500.000</w:t>
            </w:r>
          </w:p>
        </w:tc>
      </w:tr>
      <w:tr w:rsidR="00E53356" w:rsidRPr="00BE0B98" w14:paraId="37BB4BBA" w14:textId="77777777" w:rsidTr="00B74089">
        <w:trPr>
          <w:trHeight w:val="312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6D1D" w14:textId="65A83DDA" w:rsidR="00E53356" w:rsidRPr="00392B95" w:rsidRDefault="00E53356" w:rsidP="00E5335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Cyrl-CS"/>
              </w:rPr>
              <w:t>23.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C42E" w14:textId="45FD7ADD" w:rsidR="00E53356" w:rsidRPr="00392B95" w:rsidRDefault="00E53356" w:rsidP="00E5335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  <w:lang w:val="sr-Cyrl-CS"/>
              </w:rPr>
              <w:t xml:space="preserve">УКУПАН НЕТО РЕЗУЛТАТ (ДОБИТ  ИЛИ  ГУБИТАК) </w:t>
            </w:r>
            <w:r w:rsidRPr="00CF5CC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sr-Cyrl-CS"/>
              </w:rPr>
              <w:t>(21+22)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8FFF7" w14:textId="61B61409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747.476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65BE" w14:textId="1E623DDE" w:rsidR="00E53356" w:rsidRPr="00392B95" w:rsidRDefault="00E53356" w:rsidP="00E53356">
            <w:pPr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824.413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2104" w14:textId="362C52DA" w:rsidR="00E53356" w:rsidRPr="00BE0B98" w:rsidRDefault="00E53356" w:rsidP="00E53356">
            <w:pPr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392B95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975.178</w:t>
            </w:r>
          </w:p>
        </w:tc>
      </w:tr>
    </w:tbl>
    <w:p w14:paraId="2754FE08" w14:textId="77777777" w:rsidR="001D2330" w:rsidRPr="004954A4" w:rsidRDefault="001D2330" w:rsidP="008B0D2F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highlight w:val="magenta"/>
          <w:lang w:val="sr-Cyrl-CS"/>
        </w:rPr>
      </w:pPr>
    </w:p>
    <w:p w14:paraId="0BF87FE8" w14:textId="3DADB41E" w:rsidR="00BE0B98" w:rsidRPr="00D14E95" w:rsidRDefault="00B74089" w:rsidP="00BE0B98">
      <w:pPr>
        <w:spacing w:line="276" w:lineRule="auto"/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B74089">
        <w:rPr>
          <w:rFonts w:ascii="Calibri" w:hAnsi="Calibri"/>
          <w:sz w:val="22"/>
          <w:szCs w:val="22"/>
          <w:lang w:val="sr-Cyrl-CS"/>
        </w:rPr>
        <w:t>У планској 2026. години резултат пословања исказује се као нето добит у износу од 487.476 КМ, што представља разлику између укупних прихода (112.531.513 КМ) и укупних расхода (112.044.036 КМ).</w:t>
      </w:r>
      <w:r w:rsidR="00BE0B98">
        <w:rPr>
          <w:rFonts w:ascii="Calibri" w:hAnsi="Calibri"/>
          <w:sz w:val="22"/>
          <w:szCs w:val="22"/>
          <w:lang w:val="sr-Cyrl-CS"/>
        </w:rPr>
        <w:t xml:space="preserve"> Нето добит у 2027. години износи </w:t>
      </w:r>
      <w:r w:rsidR="00BE0B98" w:rsidRPr="00BE0B98">
        <w:rPr>
          <w:rFonts w:ascii="Calibri" w:hAnsi="Calibri"/>
          <w:sz w:val="22"/>
          <w:szCs w:val="22"/>
          <w:lang w:val="sr-Cyrl-CS"/>
        </w:rPr>
        <w:t>574.413</w:t>
      </w:r>
      <w:r w:rsidR="00BE0B98">
        <w:rPr>
          <w:rFonts w:ascii="Calibri" w:hAnsi="Calibri"/>
          <w:sz w:val="22"/>
          <w:szCs w:val="22"/>
          <w:lang w:val="sr-Cyrl-CS"/>
        </w:rPr>
        <w:t xml:space="preserve"> КМ, док је на крају 2028. године планирана нето добит у износу </w:t>
      </w:r>
      <w:r w:rsidR="00BE0B98" w:rsidRPr="00BE0B98">
        <w:rPr>
          <w:rFonts w:ascii="Calibri" w:hAnsi="Calibri"/>
          <w:sz w:val="22"/>
          <w:szCs w:val="22"/>
          <w:lang w:val="sr-Cyrl-CS"/>
        </w:rPr>
        <w:t>735.178</w:t>
      </w:r>
      <w:r w:rsidR="00BE0B98">
        <w:rPr>
          <w:rFonts w:ascii="Calibri" w:hAnsi="Calibri"/>
          <w:sz w:val="22"/>
          <w:szCs w:val="22"/>
          <w:lang w:val="sr-Cyrl-CS"/>
        </w:rPr>
        <w:t xml:space="preserve"> КМ. </w:t>
      </w:r>
    </w:p>
    <w:p w14:paraId="78B73F47" w14:textId="290375B0" w:rsidR="00E53356" w:rsidRDefault="00BE0B98" w:rsidP="00BE0B98">
      <w:pPr>
        <w:spacing w:line="276" w:lineRule="auto"/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DE5E26">
        <w:rPr>
          <w:rFonts w:ascii="Calibri" w:hAnsi="Calibri"/>
          <w:sz w:val="22"/>
          <w:szCs w:val="22"/>
          <w:lang w:val="sr-Cyrl-CS"/>
        </w:rPr>
        <w:t xml:space="preserve">Порески расходи периода (текући и одложени порез на добит) </w:t>
      </w:r>
      <w:r w:rsidR="00E53356">
        <w:rPr>
          <w:rFonts w:ascii="Calibri" w:hAnsi="Calibri"/>
          <w:sz w:val="22"/>
          <w:szCs w:val="22"/>
          <w:lang w:val="sr-Cyrl-CS"/>
        </w:rPr>
        <w:t xml:space="preserve">у 2026. години планирани су у </w:t>
      </w:r>
      <w:r w:rsidRPr="00DE5E26">
        <w:rPr>
          <w:rFonts w:ascii="Calibri" w:hAnsi="Calibri"/>
          <w:sz w:val="22"/>
          <w:szCs w:val="22"/>
          <w:lang w:val="sr-Cyrl-CS"/>
        </w:rPr>
        <w:t>износ</w:t>
      </w:r>
      <w:r w:rsidR="00E53356">
        <w:rPr>
          <w:rFonts w:ascii="Calibri" w:hAnsi="Calibri"/>
          <w:sz w:val="22"/>
          <w:szCs w:val="22"/>
          <w:lang w:val="sr-Cyrl-CS"/>
        </w:rPr>
        <w:t xml:space="preserve">у од </w:t>
      </w:r>
      <w:r w:rsidRPr="00DE5E26">
        <w:rPr>
          <w:rFonts w:ascii="Calibri" w:hAnsi="Calibri"/>
          <w:sz w:val="22"/>
          <w:szCs w:val="22"/>
          <w:lang w:val="sr-Cyrl-CS"/>
        </w:rPr>
        <w:t>240.000 КМ,</w:t>
      </w:r>
      <w:r w:rsidR="00E53356">
        <w:rPr>
          <w:rFonts w:ascii="Calibri" w:hAnsi="Calibri"/>
          <w:sz w:val="22"/>
          <w:szCs w:val="22"/>
          <w:lang w:val="sr-Cyrl-CS"/>
        </w:rPr>
        <w:t xml:space="preserve"> у 2027. години у износу 250.000 КМ, у 2028. години у износу 260.000 КМ. </w:t>
      </w:r>
    </w:p>
    <w:p w14:paraId="7BD1E84C" w14:textId="77777777" w:rsidR="00E53356" w:rsidRDefault="00BE0B98" w:rsidP="00BE0B98">
      <w:pPr>
        <w:spacing w:line="276" w:lineRule="auto"/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D14E95">
        <w:rPr>
          <w:rFonts w:ascii="Calibri" w:hAnsi="Calibri"/>
          <w:sz w:val="22"/>
          <w:szCs w:val="22"/>
          <w:lang w:val="sr-Cyrl-CS"/>
        </w:rPr>
        <w:t>Остали добици, утврђени директно у капиталу по основу смањења ревалоризационих резерви на сталним средствима, исказани су у износу од 500.000 КМ</w:t>
      </w:r>
      <w:r w:rsidR="00E53356">
        <w:rPr>
          <w:rFonts w:ascii="Calibri" w:hAnsi="Calibri"/>
          <w:sz w:val="22"/>
          <w:szCs w:val="22"/>
          <w:lang w:val="sr-Cyrl-CS"/>
        </w:rPr>
        <w:t xml:space="preserve"> за све три планске године појединачно. </w:t>
      </w:r>
    </w:p>
    <w:p w14:paraId="26101DB5" w14:textId="08E9EBCD" w:rsidR="00BE0B98" w:rsidRPr="00D14E95" w:rsidRDefault="00E53356" w:rsidP="00BE0B98">
      <w:pPr>
        <w:spacing w:line="276" w:lineRule="auto"/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У</w:t>
      </w:r>
      <w:r w:rsidR="00BE0B98" w:rsidRPr="00D14E95">
        <w:rPr>
          <w:rFonts w:ascii="Calibri" w:hAnsi="Calibri"/>
          <w:sz w:val="22"/>
          <w:szCs w:val="22"/>
          <w:lang w:val="sr-Cyrl-CS"/>
        </w:rPr>
        <w:t xml:space="preserve">купан </w:t>
      </w:r>
      <w:r w:rsidR="00BE0B98">
        <w:rPr>
          <w:rFonts w:ascii="Calibri" w:hAnsi="Calibri"/>
          <w:sz w:val="22"/>
          <w:szCs w:val="22"/>
          <w:lang w:val="sr-Cyrl-CS"/>
        </w:rPr>
        <w:t>планирани</w:t>
      </w:r>
      <w:r w:rsidR="00BE0B98" w:rsidRPr="00D14E95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 xml:space="preserve">нето </w:t>
      </w:r>
      <w:r w:rsidR="00BE0B98" w:rsidRPr="00D14E95">
        <w:rPr>
          <w:rFonts w:ascii="Calibri" w:hAnsi="Calibri"/>
          <w:sz w:val="22"/>
          <w:szCs w:val="22"/>
          <w:lang w:val="sr-Cyrl-CS"/>
        </w:rPr>
        <w:t>резултат пословања за 202</w:t>
      </w:r>
      <w:r w:rsidR="00BE0B98">
        <w:rPr>
          <w:rFonts w:ascii="Calibri" w:hAnsi="Calibri"/>
          <w:sz w:val="22"/>
          <w:szCs w:val="22"/>
          <w:lang w:val="sr-Cyrl-CS"/>
        </w:rPr>
        <w:t>6</w:t>
      </w:r>
      <w:r w:rsidR="00BE0B98" w:rsidRPr="00D14E95">
        <w:rPr>
          <w:rFonts w:ascii="Calibri" w:hAnsi="Calibri"/>
          <w:sz w:val="22"/>
          <w:szCs w:val="22"/>
          <w:lang w:val="sr-Cyrl-CS"/>
        </w:rPr>
        <w:t xml:space="preserve">. годину износи </w:t>
      </w:r>
      <w:r w:rsidR="00BE0B98">
        <w:rPr>
          <w:rFonts w:ascii="Calibri" w:hAnsi="Calibri"/>
          <w:sz w:val="22"/>
          <w:szCs w:val="22"/>
          <w:lang w:val="sr-Cyrl-CS"/>
        </w:rPr>
        <w:t>747.476</w:t>
      </w:r>
      <w:r w:rsidR="00BE0B98" w:rsidRPr="00D14E95">
        <w:rPr>
          <w:rFonts w:ascii="Calibri" w:hAnsi="Calibri"/>
          <w:sz w:val="22"/>
          <w:szCs w:val="22"/>
          <w:lang w:val="sr-Cyrl-CS"/>
        </w:rPr>
        <w:t xml:space="preserve"> КМ</w:t>
      </w:r>
      <w:r>
        <w:rPr>
          <w:rFonts w:ascii="Calibri" w:hAnsi="Calibri"/>
          <w:sz w:val="22"/>
          <w:szCs w:val="22"/>
          <w:lang w:val="sr-Cyrl-CS"/>
        </w:rPr>
        <w:t>, за 2027. годину 824.413 КМ, док за 2028. годину планиран је износ од 975.178 КМ.</w:t>
      </w:r>
    </w:p>
    <w:p w14:paraId="12E8859C" w14:textId="1C6A2D37" w:rsidR="00BE0B98" w:rsidRPr="00B74089" w:rsidRDefault="00B74089" w:rsidP="008B0D2F">
      <w:pPr>
        <w:spacing w:line="276" w:lineRule="auto"/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B74089">
        <w:rPr>
          <w:rFonts w:ascii="Calibri" w:hAnsi="Calibri"/>
          <w:sz w:val="22"/>
          <w:szCs w:val="22"/>
          <w:lang w:val="sr-Cyrl-CS"/>
        </w:rPr>
        <w:t>Планирани финансијски резултат указује на стабилан тренд раста добити током планског периода, што потврђује очекивану финансијску одрживост и ефикасност пословања Предузећа.</w:t>
      </w:r>
    </w:p>
    <w:p w14:paraId="6BE8B958" w14:textId="0C8B3D16" w:rsidR="002D28BE" w:rsidRPr="009452FF" w:rsidRDefault="00FB02B0" w:rsidP="00070C5A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r w:rsidRPr="004954A4">
        <w:rPr>
          <w:rFonts w:asciiTheme="minorHAnsi" w:hAnsiTheme="minorHAnsi" w:cstheme="minorHAnsi"/>
          <w:b w:val="0"/>
          <w:sz w:val="22"/>
          <w:szCs w:val="22"/>
          <w:highlight w:val="magenta"/>
        </w:rPr>
        <w:br w:type="page"/>
      </w:r>
      <w:bookmarkStart w:id="34" w:name="_Toc213015148"/>
      <w:r w:rsidR="002D28BE" w:rsidRPr="009452FF">
        <w:rPr>
          <w:rFonts w:asciiTheme="minorHAnsi" w:hAnsiTheme="minorHAnsi" w:cstheme="minorHAnsi"/>
          <w:bCs w:val="0"/>
          <w:sz w:val="22"/>
          <w:szCs w:val="22"/>
          <w:lang w:val="sr-Cyrl-BA"/>
        </w:rPr>
        <w:lastRenderedPageBreak/>
        <w:t xml:space="preserve">ПЛАН  </w:t>
      </w:r>
      <w:r w:rsidR="000C4808" w:rsidRPr="009452FF">
        <w:rPr>
          <w:rFonts w:asciiTheme="minorHAnsi" w:hAnsiTheme="minorHAnsi" w:cstheme="minorHAnsi"/>
          <w:bCs w:val="0"/>
          <w:sz w:val="22"/>
          <w:szCs w:val="22"/>
          <w:lang w:val="sr-Cyrl-BA"/>
        </w:rPr>
        <w:t xml:space="preserve">ПЛАТА РАДНИКА </w:t>
      </w:r>
      <w:r w:rsidR="002D28BE" w:rsidRPr="009452FF">
        <w:rPr>
          <w:rFonts w:asciiTheme="minorHAnsi" w:hAnsiTheme="minorHAnsi" w:cstheme="minorHAnsi"/>
          <w:bCs w:val="0"/>
          <w:sz w:val="22"/>
          <w:szCs w:val="22"/>
          <w:lang w:val="sr-Cyrl-BA"/>
        </w:rPr>
        <w:t>ЗА ПЕРИОД 20</w:t>
      </w:r>
      <w:r w:rsidR="00DA48FC" w:rsidRPr="009452FF">
        <w:rPr>
          <w:rFonts w:asciiTheme="minorHAnsi" w:hAnsiTheme="minorHAnsi" w:cstheme="minorHAnsi"/>
          <w:bCs w:val="0"/>
          <w:sz w:val="22"/>
          <w:szCs w:val="22"/>
          <w:lang w:val="sr-Cyrl-BA"/>
        </w:rPr>
        <w:t>2</w:t>
      </w:r>
      <w:r w:rsidR="00B74089" w:rsidRPr="009452FF">
        <w:rPr>
          <w:rFonts w:asciiTheme="minorHAnsi" w:hAnsiTheme="minorHAnsi" w:cstheme="minorHAnsi"/>
          <w:bCs w:val="0"/>
          <w:sz w:val="22"/>
          <w:szCs w:val="22"/>
          <w:lang w:val="ru-RU"/>
        </w:rPr>
        <w:t>6</w:t>
      </w:r>
      <w:r w:rsidR="002D28BE" w:rsidRPr="009452FF">
        <w:rPr>
          <w:rFonts w:asciiTheme="minorHAnsi" w:hAnsiTheme="minorHAnsi" w:cstheme="minorHAnsi"/>
          <w:bCs w:val="0"/>
          <w:sz w:val="22"/>
          <w:szCs w:val="22"/>
          <w:lang w:val="sr-Cyrl-BA"/>
        </w:rPr>
        <w:t>. – 202</w:t>
      </w:r>
      <w:r w:rsidR="00B74089" w:rsidRPr="009452FF">
        <w:rPr>
          <w:rFonts w:asciiTheme="minorHAnsi" w:hAnsiTheme="minorHAnsi" w:cstheme="minorHAnsi"/>
          <w:bCs w:val="0"/>
          <w:sz w:val="22"/>
          <w:szCs w:val="22"/>
          <w:lang w:val="ru-RU"/>
        </w:rPr>
        <w:t>8</w:t>
      </w:r>
      <w:r w:rsidR="002D28BE" w:rsidRPr="009452FF">
        <w:rPr>
          <w:rFonts w:asciiTheme="minorHAnsi" w:hAnsiTheme="minorHAnsi" w:cstheme="minorHAnsi"/>
          <w:bCs w:val="0"/>
          <w:sz w:val="22"/>
          <w:szCs w:val="22"/>
          <w:lang w:val="sr-Cyrl-BA"/>
        </w:rPr>
        <w:t>. ГОДИНЕ</w:t>
      </w:r>
      <w:bookmarkEnd w:id="34"/>
    </w:p>
    <w:p w14:paraId="5A1B62C6" w14:textId="77777777" w:rsidR="002D28BE" w:rsidRPr="009452FF" w:rsidRDefault="002D28BE" w:rsidP="002D28BE">
      <w:pPr>
        <w:jc w:val="both"/>
        <w:rPr>
          <w:rFonts w:asciiTheme="minorHAnsi" w:hAnsiTheme="minorHAnsi" w:cstheme="minorHAnsi"/>
          <w:b/>
          <w:sz w:val="14"/>
          <w:szCs w:val="14"/>
          <w:lang w:val="sr-Cyrl-CS"/>
        </w:rPr>
      </w:pPr>
    </w:p>
    <w:p w14:paraId="67A91EDE" w14:textId="284A367B" w:rsidR="002D28BE" w:rsidRPr="009452FF" w:rsidRDefault="00572499" w:rsidP="00EC3D25">
      <w:pPr>
        <w:spacing w:line="276" w:lineRule="auto"/>
        <w:ind w:firstLine="284"/>
        <w:jc w:val="both"/>
        <w:rPr>
          <w:rFonts w:asciiTheme="minorHAnsi" w:hAnsiTheme="minorHAnsi" w:cstheme="minorHAnsi"/>
          <w:bCs/>
          <w:sz w:val="22"/>
          <w:szCs w:val="22"/>
          <w:lang w:val="ru-RU"/>
        </w:rPr>
      </w:pPr>
      <w:r w:rsidRPr="009452FF">
        <w:rPr>
          <w:rFonts w:asciiTheme="minorHAnsi" w:hAnsiTheme="minorHAnsi" w:cstheme="minorHAnsi"/>
          <w:sz w:val="22"/>
          <w:szCs w:val="22"/>
          <w:lang w:val="ru-RU"/>
        </w:rPr>
        <w:t>Укупн</w:t>
      </w:r>
      <w:r w:rsidR="006518CC" w:rsidRPr="009452FF">
        <w:rPr>
          <w:rFonts w:asciiTheme="minorHAnsi" w:hAnsiTheme="minorHAnsi" w:cstheme="minorHAnsi"/>
          <w:sz w:val="22"/>
          <w:szCs w:val="22"/>
          <w:lang w:val="ru-RU"/>
        </w:rPr>
        <w:t>о</w:t>
      </w:r>
      <w:r w:rsidR="00AE2FD6" w:rsidRPr="009452FF">
        <w:rPr>
          <w:rFonts w:asciiTheme="minorHAnsi" w:hAnsiTheme="minorHAnsi" w:cstheme="minorHAnsi"/>
          <w:sz w:val="22"/>
          <w:szCs w:val="22"/>
          <w:lang w:val="ru-RU"/>
        </w:rPr>
        <w:t xml:space="preserve"> планирани трошкови плата, накнада плата и осталих личних примања</w:t>
      </w:r>
      <w:r w:rsidRPr="009452FF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="00DA48FC" w:rsidRPr="009452FF">
        <w:rPr>
          <w:rFonts w:asciiTheme="minorHAnsi" w:hAnsiTheme="minorHAnsi" w:cstheme="minorHAnsi"/>
          <w:sz w:val="22"/>
          <w:szCs w:val="22"/>
          <w:lang w:val="ru-RU"/>
        </w:rPr>
        <w:t>за 202</w:t>
      </w:r>
      <w:r w:rsidR="003F539C" w:rsidRPr="009452FF">
        <w:rPr>
          <w:rFonts w:asciiTheme="minorHAnsi" w:hAnsiTheme="minorHAnsi" w:cstheme="minorHAnsi"/>
          <w:sz w:val="22"/>
          <w:szCs w:val="22"/>
          <w:lang w:val="ru-RU"/>
        </w:rPr>
        <w:t>6</w:t>
      </w:r>
      <w:r w:rsidR="002D28BE" w:rsidRPr="009452FF">
        <w:rPr>
          <w:rFonts w:asciiTheme="minorHAnsi" w:hAnsiTheme="minorHAnsi" w:cstheme="minorHAnsi"/>
          <w:sz w:val="22"/>
          <w:szCs w:val="22"/>
          <w:lang w:val="ru-RU"/>
        </w:rPr>
        <w:t xml:space="preserve">. годину износе </w:t>
      </w:r>
      <w:r w:rsidR="009452FF" w:rsidRPr="009452FF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77.193.468 </w:t>
      </w:r>
      <w:r w:rsidR="00EC3D25" w:rsidRPr="009452FF">
        <w:rPr>
          <w:rFonts w:asciiTheme="minorHAnsi" w:hAnsiTheme="minorHAnsi" w:cstheme="minorHAnsi"/>
          <w:bCs/>
          <w:sz w:val="22"/>
          <w:szCs w:val="22"/>
        </w:rPr>
        <w:t>KM</w:t>
      </w:r>
      <w:r w:rsidR="002D28BE" w:rsidRPr="009452FF">
        <w:rPr>
          <w:rFonts w:asciiTheme="minorHAnsi" w:hAnsiTheme="minorHAnsi" w:cstheme="minorHAnsi"/>
          <w:sz w:val="22"/>
          <w:szCs w:val="22"/>
          <w:lang w:val="ru-RU"/>
        </w:rPr>
        <w:t xml:space="preserve">, </w:t>
      </w:r>
      <w:r w:rsidR="002D28BE" w:rsidRPr="009452FF">
        <w:rPr>
          <w:rFonts w:asciiTheme="minorHAnsi" w:hAnsiTheme="minorHAnsi" w:cstheme="minorHAnsi"/>
          <w:sz w:val="22"/>
          <w:szCs w:val="22"/>
          <w:lang w:val="bs-Cyrl-BA"/>
        </w:rPr>
        <w:t>за 20</w:t>
      </w:r>
      <w:r w:rsidR="006516E0" w:rsidRPr="009452FF">
        <w:rPr>
          <w:rFonts w:asciiTheme="minorHAnsi" w:hAnsiTheme="minorHAnsi" w:cstheme="minorHAnsi"/>
          <w:sz w:val="22"/>
          <w:szCs w:val="22"/>
          <w:lang w:val="sr-Latn-BA"/>
        </w:rPr>
        <w:t>2</w:t>
      </w:r>
      <w:r w:rsidR="003F539C" w:rsidRPr="009452FF">
        <w:rPr>
          <w:rFonts w:asciiTheme="minorHAnsi" w:hAnsiTheme="minorHAnsi" w:cstheme="minorHAnsi"/>
          <w:sz w:val="22"/>
          <w:szCs w:val="22"/>
          <w:lang w:val="sr-Cyrl-BA"/>
        </w:rPr>
        <w:t>7</w:t>
      </w:r>
      <w:r w:rsidR="008A1EFC" w:rsidRPr="009452FF">
        <w:rPr>
          <w:rFonts w:asciiTheme="minorHAnsi" w:hAnsiTheme="minorHAnsi" w:cstheme="minorHAnsi"/>
          <w:sz w:val="22"/>
          <w:szCs w:val="22"/>
          <w:lang w:val="bs-Cyrl-BA"/>
        </w:rPr>
        <w:t>.</w:t>
      </w:r>
      <w:r w:rsidR="002D28BE" w:rsidRPr="009452FF">
        <w:rPr>
          <w:rFonts w:asciiTheme="minorHAnsi" w:hAnsiTheme="minorHAnsi" w:cstheme="minorHAnsi"/>
          <w:sz w:val="22"/>
          <w:szCs w:val="22"/>
          <w:lang w:val="bs-Cyrl-BA"/>
        </w:rPr>
        <w:t xml:space="preserve"> годину </w:t>
      </w:r>
      <w:r w:rsidR="009452FF" w:rsidRPr="009452FF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78.212.336 </w:t>
      </w:r>
      <w:r w:rsidR="002D28BE" w:rsidRPr="009452FF">
        <w:rPr>
          <w:rFonts w:asciiTheme="minorHAnsi" w:hAnsiTheme="minorHAnsi" w:cstheme="minorHAnsi"/>
          <w:sz w:val="22"/>
          <w:szCs w:val="22"/>
          <w:lang w:val="bs-Cyrl-BA"/>
        </w:rPr>
        <w:t>КМ</w:t>
      </w:r>
      <w:r w:rsidR="002D28BE" w:rsidRPr="009452FF">
        <w:rPr>
          <w:rFonts w:asciiTheme="minorHAnsi" w:hAnsiTheme="minorHAnsi" w:cstheme="minorHAnsi"/>
          <w:sz w:val="22"/>
          <w:szCs w:val="22"/>
          <w:lang w:val="sr-Cyrl-CS"/>
        </w:rPr>
        <w:t>,</w:t>
      </w:r>
      <w:r w:rsidR="002D28BE" w:rsidRPr="009452FF">
        <w:rPr>
          <w:rFonts w:asciiTheme="minorHAnsi" w:hAnsiTheme="minorHAnsi" w:cstheme="minorHAnsi"/>
          <w:sz w:val="22"/>
          <w:szCs w:val="22"/>
          <w:lang w:val="bs-Cyrl-BA"/>
        </w:rPr>
        <w:t xml:space="preserve"> а за 20</w:t>
      </w:r>
      <w:r w:rsidR="002D28BE" w:rsidRPr="009452FF">
        <w:rPr>
          <w:rFonts w:asciiTheme="minorHAnsi" w:hAnsiTheme="minorHAnsi" w:cstheme="minorHAnsi"/>
          <w:sz w:val="22"/>
          <w:szCs w:val="22"/>
          <w:lang w:val="ru-RU"/>
        </w:rPr>
        <w:t>2</w:t>
      </w:r>
      <w:r w:rsidR="003F539C" w:rsidRPr="009452FF">
        <w:rPr>
          <w:rFonts w:asciiTheme="minorHAnsi" w:hAnsiTheme="minorHAnsi" w:cstheme="minorHAnsi"/>
          <w:sz w:val="22"/>
          <w:szCs w:val="22"/>
          <w:lang w:val="ru-RU"/>
        </w:rPr>
        <w:t>8</w:t>
      </w:r>
      <w:r w:rsidR="002D28BE" w:rsidRPr="009452FF">
        <w:rPr>
          <w:rFonts w:asciiTheme="minorHAnsi" w:hAnsiTheme="minorHAnsi" w:cstheme="minorHAnsi"/>
          <w:sz w:val="22"/>
          <w:szCs w:val="22"/>
          <w:lang w:val="bs-Cyrl-BA"/>
        </w:rPr>
        <w:t>.</w:t>
      </w:r>
      <w:r w:rsidR="00126969" w:rsidRPr="009452FF">
        <w:rPr>
          <w:rFonts w:asciiTheme="minorHAnsi" w:hAnsiTheme="minorHAnsi" w:cstheme="minorHAnsi"/>
          <w:sz w:val="22"/>
          <w:szCs w:val="22"/>
          <w:lang w:val="bs-Cyrl-BA"/>
        </w:rPr>
        <w:t xml:space="preserve"> </w:t>
      </w:r>
      <w:r w:rsidR="002D28BE" w:rsidRPr="009452FF">
        <w:rPr>
          <w:rFonts w:asciiTheme="minorHAnsi" w:hAnsiTheme="minorHAnsi" w:cstheme="minorHAnsi"/>
          <w:sz w:val="22"/>
          <w:szCs w:val="22"/>
          <w:lang w:val="bs-Cyrl-BA"/>
        </w:rPr>
        <w:t xml:space="preserve">годину </w:t>
      </w:r>
      <w:r w:rsidR="009452FF" w:rsidRPr="009452FF">
        <w:rPr>
          <w:rFonts w:asciiTheme="minorHAnsi" w:hAnsiTheme="minorHAnsi" w:cstheme="minorHAnsi"/>
          <w:bCs/>
          <w:sz w:val="22"/>
          <w:szCs w:val="22"/>
          <w:lang w:val="sr-Cyrl-BA"/>
        </w:rPr>
        <w:t xml:space="preserve">78.714.638 </w:t>
      </w:r>
      <w:r w:rsidR="002D28BE" w:rsidRPr="009452FF">
        <w:rPr>
          <w:rFonts w:asciiTheme="minorHAnsi" w:hAnsiTheme="minorHAnsi" w:cstheme="minorHAnsi"/>
          <w:sz w:val="22"/>
          <w:szCs w:val="22"/>
          <w:lang w:val="bs-Cyrl-BA"/>
        </w:rPr>
        <w:t xml:space="preserve">КМ. </w:t>
      </w:r>
    </w:p>
    <w:p w14:paraId="5E121BCA" w14:textId="77777777" w:rsidR="002D28BE" w:rsidRPr="004954A4" w:rsidRDefault="002D28BE" w:rsidP="00EC3D25">
      <w:pPr>
        <w:spacing w:line="276" w:lineRule="auto"/>
        <w:jc w:val="both"/>
        <w:rPr>
          <w:rFonts w:asciiTheme="minorHAnsi" w:hAnsiTheme="minorHAnsi" w:cstheme="minorHAnsi"/>
          <w:sz w:val="10"/>
          <w:szCs w:val="10"/>
          <w:highlight w:val="magenta"/>
          <w:lang w:val="sr-Latn-BA"/>
        </w:rPr>
      </w:pPr>
    </w:p>
    <w:p w14:paraId="2F64B220" w14:textId="22FBD02F" w:rsidR="003F539C" w:rsidRDefault="003F539C" w:rsidP="00EC3D2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bookmarkStart w:id="35" w:name="_Hlk213011678"/>
      <w:r w:rsidRPr="003F539C">
        <w:rPr>
          <w:rFonts w:asciiTheme="minorHAnsi" w:hAnsiTheme="minorHAnsi" w:cstheme="minorHAnsi"/>
          <w:sz w:val="22"/>
          <w:szCs w:val="22"/>
          <w:lang w:val="sr-Cyrl-BA"/>
        </w:rPr>
        <w:t>Цијена рада је планирана у износу од 210 КМ, а минули рад примјењује се по стопи од 0,4%.</w:t>
      </w:r>
      <w:r w:rsidR="001170E7" w:rsidRPr="001170E7">
        <w:rPr>
          <w:lang w:val="ru-RU"/>
        </w:rPr>
        <w:t xml:space="preserve"> </w:t>
      </w:r>
      <w:bookmarkEnd w:id="35"/>
      <w:r w:rsidR="007C3D2D" w:rsidRPr="007C3D2D">
        <w:rPr>
          <w:rFonts w:asciiTheme="minorHAnsi" w:hAnsiTheme="minorHAnsi" w:cstheme="minorHAnsi"/>
          <w:sz w:val="22"/>
          <w:szCs w:val="22"/>
          <w:lang w:val="sr-Cyrl-BA"/>
        </w:rPr>
        <w:t>Цијена рада и стопа минулог рада остале су непромијењене у односу на претходни плански период.</w:t>
      </w:r>
    </w:p>
    <w:p w14:paraId="73322194" w14:textId="77777777" w:rsidR="007C3D2D" w:rsidRPr="0009696D" w:rsidRDefault="007C3D2D" w:rsidP="00EC3D25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lang w:val="sr-Latn-BA"/>
        </w:rPr>
      </w:pPr>
    </w:p>
    <w:p w14:paraId="50C5691A" w14:textId="194460BB" w:rsidR="002D28BE" w:rsidRPr="001C79AC" w:rsidRDefault="00530D0C" w:rsidP="00EC3D25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530D0C">
        <w:rPr>
          <w:rFonts w:asciiTheme="minorHAnsi" w:hAnsiTheme="minorHAnsi" w:cstheme="minorHAnsi"/>
          <w:sz w:val="22"/>
          <w:szCs w:val="22"/>
          <w:lang w:val="sr-Cyrl-BA"/>
        </w:rPr>
        <w:t>Укупна средства за трошкове бруто плата и бруто накнада плата планирана су</w:t>
      </w:r>
      <w:r w:rsidR="002D28BE" w:rsidRPr="0009696D">
        <w:rPr>
          <w:rFonts w:asciiTheme="minorHAnsi" w:hAnsiTheme="minorHAnsi" w:cstheme="minorHAnsi"/>
          <w:sz w:val="22"/>
          <w:szCs w:val="22"/>
          <w:lang w:val="sr-Cyrl-BA"/>
        </w:rPr>
        <w:t xml:space="preserve"> у</w:t>
      </w:r>
      <w:r w:rsidR="00B66C3C" w:rsidRPr="0009696D">
        <w:rPr>
          <w:rFonts w:asciiTheme="minorHAnsi" w:hAnsiTheme="minorHAnsi" w:cstheme="minorHAnsi"/>
          <w:sz w:val="22"/>
          <w:szCs w:val="22"/>
          <w:lang w:val="sr-Cyrl-BA"/>
        </w:rPr>
        <w:t xml:space="preserve"> 20</w:t>
      </w:r>
      <w:r w:rsidR="00607DE5" w:rsidRPr="0009696D">
        <w:rPr>
          <w:rFonts w:asciiTheme="minorHAnsi" w:hAnsiTheme="minorHAnsi" w:cstheme="minorHAnsi"/>
          <w:sz w:val="22"/>
          <w:szCs w:val="22"/>
          <w:lang w:val="sr-Cyrl-BA"/>
        </w:rPr>
        <w:t>2</w:t>
      </w:r>
      <w:r w:rsidR="009452FF" w:rsidRPr="0009696D">
        <w:rPr>
          <w:rFonts w:asciiTheme="minorHAnsi" w:hAnsiTheme="minorHAnsi" w:cstheme="minorHAnsi"/>
          <w:sz w:val="22"/>
          <w:szCs w:val="22"/>
          <w:lang w:val="sr-Cyrl-BA"/>
        </w:rPr>
        <w:t>6</w:t>
      </w:r>
      <w:r w:rsidR="00B66C3C" w:rsidRPr="0009696D">
        <w:rPr>
          <w:rFonts w:asciiTheme="minorHAnsi" w:hAnsiTheme="minorHAnsi" w:cstheme="minorHAnsi"/>
          <w:sz w:val="22"/>
          <w:szCs w:val="22"/>
          <w:lang w:val="sr-Cyrl-BA"/>
        </w:rPr>
        <w:t xml:space="preserve">. години у </w:t>
      </w:r>
      <w:r w:rsidR="002D28BE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износу од </w:t>
      </w:r>
      <w:r w:rsidR="009452FF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62.074.204 </w:t>
      </w:r>
      <w:r w:rsidR="00B66C3C" w:rsidRPr="001C79AC">
        <w:rPr>
          <w:rFonts w:asciiTheme="minorHAnsi" w:hAnsiTheme="minorHAnsi" w:cstheme="minorHAnsi"/>
          <w:sz w:val="22"/>
          <w:szCs w:val="22"/>
          <w:lang w:val="sr-Cyrl-BA"/>
        </w:rPr>
        <w:t>КМ, у 202</w:t>
      </w:r>
      <w:r w:rsidR="009452FF" w:rsidRPr="001C79AC">
        <w:rPr>
          <w:rFonts w:asciiTheme="minorHAnsi" w:hAnsiTheme="minorHAnsi" w:cstheme="minorHAnsi"/>
          <w:sz w:val="22"/>
          <w:szCs w:val="22"/>
          <w:lang w:val="sr-Cyrl-BA"/>
        </w:rPr>
        <w:t>7</w:t>
      </w:r>
      <w:r w:rsidR="00B66C3C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. години у износу </w:t>
      </w:r>
      <w:r w:rsidR="009452FF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62.958.462 </w:t>
      </w:r>
      <w:r w:rsidR="00B66C3C" w:rsidRPr="001C79AC">
        <w:rPr>
          <w:rFonts w:asciiTheme="minorHAnsi" w:hAnsiTheme="minorHAnsi" w:cstheme="minorHAnsi"/>
          <w:sz w:val="22"/>
          <w:szCs w:val="22"/>
          <w:lang w:val="sr-Cyrl-BA"/>
        </w:rPr>
        <w:t>КМ, а у 202</w:t>
      </w:r>
      <w:r w:rsidR="009452FF" w:rsidRPr="001C79AC">
        <w:rPr>
          <w:rFonts w:asciiTheme="minorHAnsi" w:hAnsiTheme="minorHAnsi" w:cstheme="minorHAnsi"/>
          <w:sz w:val="22"/>
          <w:szCs w:val="22"/>
          <w:lang w:val="sr-Cyrl-BA"/>
        </w:rPr>
        <w:t>8</w:t>
      </w:r>
      <w:r w:rsidR="00B66C3C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. години у износу </w:t>
      </w:r>
      <w:r w:rsidR="009452FF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63.342.183 </w:t>
      </w:r>
      <w:r w:rsidR="00EC3D25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="00E90A79" w:rsidRPr="001C79AC">
        <w:rPr>
          <w:rFonts w:asciiTheme="minorHAnsi" w:hAnsiTheme="minorHAnsi" w:cstheme="minorHAnsi"/>
          <w:sz w:val="22"/>
          <w:szCs w:val="22"/>
          <w:lang w:val="sr-Cyrl-BA"/>
        </w:rPr>
        <w:t>КМ. Трошкови о</w:t>
      </w:r>
      <w:r w:rsidR="002D28BE" w:rsidRPr="001C79AC">
        <w:rPr>
          <w:rFonts w:asciiTheme="minorHAnsi" w:hAnsiTheme="minorHAnsi" w:cstheme="minorHAnsi"/>
          <w:sz w:val="22"/>
          <w:szCs w:val="22"/>
          <w:lang w:val="sr-Cyrl-BA"/>
        </w:rPr>
        <w:t>стал</w:t>
      </w:r>
      <w:r w:rsidR="00E90A79" w:rsidRPr="001C79AC">
        <w:rPr>
          <w:rFonts w:asciiTheme="minorHAnsi" w:hAnsiTheme="minorHAnsi" w:cstheme="minorHAnsi"/>
          <w:sz w:val="22"/>
          <w:szCs w:val="22"/>
          <w:lang w:val="sr-Cyrl-BA"/>
        </w:rPr>
        <w:t>их</w:t>
      </w:r>
      <w:r w:rsidR="002D28BE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 личн</w:t>
      </w:r>
      <w:r w:rsidR="00E90A79" w:rsidRPr="001C79AC">
        <w:rPr>
          <w:rFonts w:asciiTheme="minorHAnsi" w:hAnsiTheme="minorHAnsi" w:cstheme="minorHAnsi"/>
          <w:sz w:val="22"/>
          <w:szCs w:val="22"/>
          <w:lang w:val="sr-Cyrl-BA"/>
        </w:rPr>
        <w:t>их</w:t>
      </w:r>
      <w:r w:rsidR="00B66C3C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 примања планиран</w:t>
      </w:r>
      <w:r w:rsidR="00787C44" w:rsidRPr="001C79AC">
        <w:rPr>
          <w:rFonts w:asciiTheme="minorHAnsi" w:hAnsiTheme="minorHAnsi" w:cstheme="minorHAnsi"/>
          <w:sz w:val="22"/>
          <w:szCs w:val="22"/>
          <w:lang w:val="sr-Cyrl-BA"/>
        </w:rPr>
        <w:t>и</w:t>
      </w:r>
      <w:r w:rsidR="00B66C3C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 су у износу</w:t>
      </w:r>
      <w:r w:rsidR="002D28BE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 од </w:t>
      </w:r>
      <w:r w:rsidR="0009696D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15.119.264 </w:t>
      </w:r>
      <w:r w:rsidR="002D28BE" w:rsidRPr="001C79AC">
        <w:rPr>
          <w:rFonts w:asciiTheme="minorHAnsi" w:hAnsiTheme="minorHAnsi" w:cstheme="minorHAnsi"/>
          <w:sz w:val="22"/>
          <w:szCs w:val="22"/>
          <w:lang w:val="sr-Cyrl-BA"/>
        </w:rPr>
        <w:t>КМ</w:t>
      </w:r>
      <w:r w:rsidR="00B34C8F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 у 202</w:t>
      </w:r>
      <w:r w:rsidR="0009696D" w:rsidRPr="001C79AC">
        <w:rPr>
          <w:rFonts w:asciiTheme="minorHAnsi" w:hAnsiTheme="minorHAnsi" w:cstheme="minorHAnsi"/>
          <w:sz w:val="22"/>
          <w:szCs w:val="22"/>
          <w:lang w:val="sr-Cyrl-BA"/>
        </w:rPr>
        <w:t>6</w:t>
      </w:r>
      <w:r w:rsidR="00B34C8F" w:rsidRPr="001C79AC">
        <w:rPr>
          <w:rFonts w:asciiTheme="minorHAnsi" w:hAnsiTheme="minorHAnsi" w:cstheme="minorHAnsi"/>
          <w:sz w:val="22"/>
          <w:szCs w:val="22"/>
          <w:lang w:val="sr-Cyrl-BA"/>
        </w:rPr>
        <w:t>. години</w:t>
      </w:r>
      <w:r w:rsidR="002D28BE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, </w:t>
      </w:r>
      <w:r w:rsidR="0009696D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15.253.875 </w:t>
      </w:r>
      <w:r w:rsidR="002D28BE" w:rsidRPr="001C79AC">
        <w:rPr>
          <w:rFonts w:asciiTheme="minorHAnsi" w:hAnsiTheme="minorHAnsi" w:cstheme="minorHAnsi"/>
          <w:sz w:val="22"/>
          <w:szCs w:val="22"/>
          <w:lang w:val="sr-Cyrl-BA"/>
        </w:rPr>
        <w:t>КМ</w:t>
      </w:r>
      <w:r w:rsidR="00B34C8F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 у 202</w:t>
      </w:r>
      <w:r w:rsidR="0009696D" w:rsidRPr="001C79AC">
        <w:rPr>
          <w:rFonts w:asciiTheme="minorHAnsi" w:hAnsiTheme="minorHAnsi" w:cstheme="minorHAnsi"/>
          <w:sz w:val="22"/>
          <w:szCs w:val="22"/>
          <w:lang w:val="sr-Cyrl-BA"/>
        </w:rPr>
        <w:t>7</w:t>
      </w:r>
      <w:r w:rsidR="00B34C8F" w:rsidRPr="001C79AC">
        <w:rPr>
          <w:rFonts w:asciiTheme="minorHAnsi" w:hAnsiTheme="minorHAnsi" w:cstheme="minorHAnsi"/>
          <w:sz w:val="22"/>
          <w:szCs w:val="22"/>
          <w:lang w:val="sr-Cyrl-BA"/>
        </w:rPr>
        <w:t>. години</w:t>
      </w:r>
      <w:r w:rsidR="002D28BE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 и </w:t>
      </w:r>
      <w:r w:rsidR="0009696D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15.372.454 </w:t>
      </w:r>
      <w:r w:rsidR="002D28BE" w:rsidRPr="001C79AC">
        <w:rPr>
          <w:rFonts w:asciiTheme="minorHAnsi" w:hAnsiTheme="minorHAnsi" w:cstheme="minorHAnsi"/>
          <w:sz w:val="22"/>
          <w:szCs w:val="22"/>
          <w:lang w:val="sr-Cyrl-BA"/>
        </w:rPr>
        <w:t xml:space="preserve">КМ </w:t>
      </w:r>
      <w:r w:rsidR="00B34C8F" w:rsidRPr="001C79AC">
        <w:rPr>
          <w:rFonts w:asciiTheme="minorHAnsi" w:hAnsiTheme="minorHAnsi" w:cstheme="minorHAnsi"/>
          <w:sz w:val="22"/>
          <w:szCs w:val="22"/>
          <w:lang w:val="sr-Cyrl-BA"/>
        </w:rPr>
        <w:t>у 202</w:t>
      </w:r>
      <w:r w:rsidR="0009696D" w:rsidRPr="001C79AC">
        <w:rPr>
          <w:rFonts w:asciiTheme="minorHAnsi" w:hAnsiTheme="minorHAnsi" w:cstheme="minorHAnsi"/>
          <w:sz w:val="22"/>
          <w:szCs w:val="22"/>
          <w:lang w:val="sr-Cyrl-BA"/>
        </w:rPr>
        <w:t>8</w:t>
      </w:r>
      <w:r w:rsidR="00B34C8F" w:rsidRPr="001C79AC">
        <w:rPr>
          <w:rFonts w:asciiTheme="minorHAnsi" w:hAnsiTheme="minorHAnsi" w:cstheme="minorHAnsi"/>
          <w:sz w:val="22"/>
          <w:szCs w:val="22"/>
          <w:lang w:val="sr-Cyrl-BA"/>
        </w:rPr>
        <w:t>. години</w:t>
      </w:r>
      <w:r w:rsidR="002D28BE" w:rsidRPr="001C79AC">
        <w:rPr>
          <w:rFonts w:asciiTheme="minorHAnsi" w:hAnsiTheme="minorHAnsi" w:cstheme="minorHAnsi"/>
          <w:sz w:val="22"/>
          <w:szCs w:val="22"/>
          <w:lang w:val="sr-Cyrl-BA"/>
        </w:rPr>
        <w:t>.</w:t>
      </w:r>
    </w:p>
    <w:p w14:paraId="405DE782" w14:textId="77777777" w:rsidR="00B66C3C" w:rsidRPr="001C79AC" w:rsidRDefault="00B66C3C" w:rsidP="00EC3D25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lang w:val="sr-Cyrl-BA"/>
        </w:rPr>
      </w:pPr>
    </w:p>
    <w:p w14:paraId="6D8730A1" w14:textId="5F900987" w:rsidR="00607DE5" w:rsidRPr="001C79AC" w:rsidRDefault="00607DE5" w:rsidP="00EC3D25">
      <w:pPr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1C79AC">
        <w:rPr>
          <w:rFonts w:asciiTheme="minorHAnsi" w:hAnsiTheme="minorHAnsi" w:cstheme="minorHAnsi"/>
          <w:sz w:val="22"/>
          <w:szCs w:val="22"/>
          <w:lang w:val="ru-RU"/>
        </w:rPr>
        <w:t>Мјесечна динамика расподјеле укупне новчане масе планирана је тако да се у првом мјесецу 202</w:t>
      </w:r>
      <w:r w:rsidR="001C79AC" w:rsidRPr="001C79AC">
        <w:rPr>
          <w:rFonts w:asciiTheme="minorHAnsi" w:hAnsiTheme="minorHAnsi" w:cstheme="minorHAnsi"/>
          <w:sz w:val="22"/>
          <w:szCs w:val="22"/>
          <w:lang w:val="ru-RU"/>
        </w:rPr>
        <w:t>6</w:t>
      </w:r>
      <w:r w:rsidRPr="001C79AC">
        <w:rPr>
          <w:rFonts w:asciiTheme="minorHAnsi" w:hAnsiTheme="minorHAnsi" w:cstheme="minorHAnsi"/>
          <w:sz w:val="22"/>
          <w:szCs w:val="22"/>
          <w:lang w:val="ru-RU"/>
        </w:rPr>
        <w:t>. године исплати нето зарада за децембар 20</w:t>
      </w:r>
      <w:r w:rsidR="002C5CF7" w:rsidRPr="001C79AC">
        <w:rPr>
          <w:rFonts w:asciiTheme="minorHAnsi" w:hAnsiTheme="minorHAnsi" w:cstheme="minorHAnsi"/>
          <w:sz w:val="22"/>
          <w:szCs w:val="22"/>
          <w:lang w:val="ru-RU"/>
        </w:rPr>
        <w:t>2</w:t>
      </w:r>
      <w:r w:rsidR="001C79AC" w:rsidRPr="001C79AC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1C79AC">
        <w:rPr>
          <w:rFonts w:asciiTheme="minorHAnsi" w:hAnsiTheme="minorHAnsi" w:cstheme="minorHAnsi"/>
          <w:sz w:val="22"/>
          <w:szCs w:val="22"/>
          <w:lang w:val="ru-RU"/>
        </w:rPr>
        <w:t>. године, а у току 202</w:t>
      </w:r>
      <w:r w:rsidR="001C79AC" w:rsidRPr="001C79AC">
        <w:rPr>
          <w:rFonts w:asciiTheme="minorHAnsi" w:hAnsiTheme="minorHAnsi" w:cstheme="minorHAnsi"/>
          <w:sz w:val="22"/>
          <w:szCs w:val="22"/>
          <w:lang w:val="ru-RU"/>
        </w:rPr>
        <w:t>6</w:t>
      </w:r>
      <w:r w:rsidRPr="001C79AC">
        <w:rPr>
          <w:rFonts w:asciiTheme="minorHAnsi" w:hAnsiTheme="minorHAnsi" w:cstheme="minorHAnsi"/>
          <w:sz w:val="22"/>
          <w:szCs w:val="22"/>
          <w:lang w:val="ru-RU"/>
        </w:rPr>
        <w:t xml:space="preserve">. године планира се исплата још једанаест нето плата. </w:t>
      </w:r>
    </w:p>
    <w:p w14:paraId="7661787C" w14:textId="77777777" w:rsidR="002D28BE" w:rsidRPr="004954A4" w:rsidRDefault="002D28BE" w:rsidP="002D28BE">
      <w:pPr>
        <w:jc w:val="both"/>
        <w:rPr>
          <w:rFonts w:asciiTheme="minorHAnsi" w:hAnsiTheme="minorHAnsi" w:cstheme="minorHAnsi"/>
          <w:sz w:val="22"/>
          <w:szCs w:val="22"/>
          <w:highlight w:val="magenta"/>
          <w:lang w:val="bs-Cyrl-BA"/>
        </w:rPr>
      </w:pPr>
    </w:p>
    <w:p w14:paraId="145831BF" w14:textId="2F4DE0AA" w:rsidR="002D28BE" w:rsidRPr="00CF5CC7" w:rsidRDefault="002D28BE" w:rsidP="002D28BE">
      <w:pPr>
        <w:pStyle w:val="Caption"/>
        <w:keepNext/>
        <w:jc w:val="both"/>
        <w:rPr>
          <w:rFonts w:asciiTheme="minorHAnsi" w:hAnsiTheme="minorHAnsi" w:cstheme="minorHAnsi"/>
          <w:b w:val="0"/>
          <w:sz w:val="22"/>
          <w:szCs w:val="22"/>
          <w:lang w:val="ru-RU"/>
        </w:rPr>
      </w:pPr>
      <w:r w:rsidRPr="00CF5CC7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Табела бр.  </w:t>
      </w:r>
      <w:r w:rsidR="00724443" w:rsidRPr="00CF5CC7">
        <w:rPr>
          <w:rFonts w:asciiTheme="minorHAnsi" w:hAnsiTheme="minorHAnsi" w:cstheme="minorHAnsi"/>
          <w:b w:val="0"/>
          <w:sz w:val="22"/>
          <w:szCs w:val="22"/>
        </w:rPr>
        <w:fldChar w:fldCharType="begin"/>
      </w:r>
      <w:r w:rsidRPr="00CF5CC7">
        <w:rPr>
          <w:rFonts w:asciiTheme="minorHAnsi" w:hAnsiTheme="minorHAnsi" w:cstheme="minorHAnsi"/>
          <w:b w:val="0"/>
          <w:sz w:val="22"/>
          <w:szCs w:val="22"/>
          <w:lang w:val="ru-RU"/>
        </w:rPr>
        <w:instrText xml:space="preserve"> </w:instrText>
      </w:r>
      <w:r w:rsidRPr="00CF5CC7">
        <w:rPr>
          <w:rFonts w:asciiTheme="minorHAnsi" w:hAnsiTheme="minorHAnsi" w:cstheme="minorHAnsi"/>
          <w:b w:val="0"/>
          <w:sz w:val="22"/>
          <w:szCs w:val="22"/>
        </w:rPr>
        <w:instrText>SEQ</w:instrText>
      </w:r>
      <w:r w:rsidRPr="00CF5CC7">
        <w:rPr>
          <w:rFonts w:asciiTheme="minorHAnsi" w:hAnsiTheme="minorHAnsi" w:cstheme="minorHAnsi"/>
          <w:b w:val="0"/>
          <w:sz w:val="22"/>
          <w:szCs w:val="22"/>
          <w:lang w:val="ru-RU"/>
        </w:rPr>
        <w:instrText xml:space="preserve"> Табела_бр._ \* </w:instrText>
      </w:r>
      <w:r w:rsidRPr="00CF5CC7">
        <w:rPr>
          <w:rFonts w:asciiTheme="minorHAnsi" w:hAnsiTheme="minorHAnsi" w:cstheme="minorHAnsi"/>
          <w:b w:val="0"/>
          <w:sz w:val="22"/>
          <w:szCs w:val="22"/>
        </w:rPr>
        <w:instrText>ARABIC</w:instrText>
      </w:r>
      <w:r w:rsidRPr="00CF5CC7">
        <w:rPr>
          <w:rFonts w:asciiTheme="minorHAnsi" w:hAnsiTheme="minorHAnsi" w:cstheme="minorHAnsi"/>
          <w:b w:val="0"/>
          <w:sz w:val="22"/>
          <w:szCs w:val="22"/>
          <w:lang w:val="ru-RU"/>
        </w:rPr>
        <w:instrText xml:space="preserve"> </w:instrText>
      </w:r>
      <w:r w:rsidR="00724443" w:rsidRPr="00CF5CC7">
        <w:rPr>
          <w:rFonts w:asciiTheme="minorHAnsi" w:hAnsiTheme="minorHAnsi" w:cstheme="minorHAnsi"/>
          <w:b w:val="0"/>
          <w:sz w:val="22"/>
          <w:szCs w:val="22"/>
        </w:rPr>
        <w:fldChar w:fldCharType="separate"/>
      </w:r>
      <w:r w:rsidR="00F35221" w:rsidRPr="00F51DCB">
        <w:rPr>
          <w:rFonts w:asciiTheme="minorHAnsi" w:hAnsiTheme="minorHAnsi" w:cstheme="minorHAnsi"/>
          <w:b w:val="0"/>
          <w:noProof/>
          <w:sz w:val="22"/>
          <w:szCs w:val="22"/>
          <w:lang w:val="ru-RU"/>
        </w:rPr>
        <w:t>10</w:t>
      </w:r>
      <w:r w:rsidR="00724443" w:rsidRPr="00CF5CC7">
        <w:rPr>
          <w:rFonts w:asciiTheme="minorHAnsi" w:hAnsiTheme="minorHAnsi" w:cstheme="minorHAnsi"/>
          <w:b w:val="0"/>
          <w:sz w:val="22"/>
          <w:szCs w:val="22"/>
        </w:rPr>
        <w:fldChar w:fldCharType="end"/>
      </w:r>
      <w:r w:rsidRPr="00CF5CC7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 - Преглед планираних трошкова </w:t>
      </w:r>
      <w:r w:rsidR="00E77892" w:rsidRPr="00CF5CC7">
        <w:rPr>
          <w:rFonts w:asciiTheme="minorHAnsi" w:hAnsiTheme="minorHAnsi" w:cstheme="minorHAnsi"/>
          <w:b w:val="0"/>
          <w:sz w:val="22"/>
          <w:szCs w:val="22"/>
          <w:lang w:val="sr-Cyrl-BA"/>
        </w:rPr>
        <w:t>плата</w:t>
      </w:r>
      <w:r w:rsidRPr="00CF5CC7">
        <w:rPr>
          <w:rFonts w:asciiTheme="minorHAnsi" w:hAnsiTheme="minorHAnsi" w:cstheme="minorHAnsi"/>
          <w:b w:val="0"/>
          <w:sz w:val="22"/>
          <w:szCs w:val="22"/>
          <w:lang w:val="ru-RU"/>
        </w:rPr>
        <w:t xml:space="preserve"> у периоду 20</w:t>
      </w:r>
      <w:r w:rsidR="00855478" w:rsidRPr="00CF5CC7">
        <w:rPr>
          <w:rFonts w:asciiTheme="minorHAnsi" w:hAnsiTheme="minorHAnsi" w:cstheme="minorHAnsi"/>
          <w:b w:val="0"/>
          <w:sz w:val="22"/>
          <w:szCs w:val="22"/>
          <w:lang w:val="sr-Cyrl-BA"/>
        </w:rPr>
        <w:t>2</w:t>
      </w:r>
      <w:r w:rsidR="00CF5CC7" w:rsidRPr="00CF5CC7">
        <w:rPr>
          <w:rFonts w:asciiTheme="minorHAnsi" w:hAnsiTheme="minorHAnsi" w:cstheme="minorHAnsi"/>
          <w:b w:val="0"/>
          <w:sz w:val="22"/>
          <w:szCs w:val="22"/>
          <w:lang w:val="ru-RU"/>
        </w:rPr>
        <w:t>6</w:t>
      </w:r>
      <w:r w:rsidRPr="00CF5CC7">
        <w:rPr>
          <w:rFonts w:asciiTheme="minorHAnsi" w:hAnsiTheme="minorHAnsi" w:cstheme="minorHAnsi"/>
          <w:b w:val="0"/>
          <w:sz w:val="22"/>
          <w:szCs w:val="22"/>
          <w:lang w:val="ru-RU"/>
        </w:rPr>
        <w:t>. – 20</w:t>
      </w:r>
      <w:r w:rsidRPr="00CF5CC7">
        <w:rPr>
          <w:rFonts w:asciiTheme="minorHAnsi" w:hAnsiTheme="minorHAnsi" w:cstheme="minorHAnsi"/>
          <w:b w:val="0"/>
          <w:sz w:val="22"/>
          <w:szCs w:val="22"/>
          <w:lang w:val="sr-Cyrl-BA"/>
        </w:rPr>
        <w:t>2</w:t>
      </w:r>
      <w:r w:rsidR="00CF5CC7" w:rsidRPr="00CF5CC7">
        <w:rPr>
          <w:rFonts w:asciiTheme="minorHAnsi" w:hAnsiTheme="minorHAnsi" w:cstheme="minorHAnsi"/>
          <w:b w:val="0"/>
          <w:sz w:val="22"/>
          <w:szCs w:val="22"/>
          <w:lang w:val="ru-RU"/>
        </w:rPr>
        <w:t>8</w:t>
      </w:r>
      <w:r w:rsidRPr="00CF5CC7">
        <w:rPr>
          <w:rFonts w:asciiTheme="minorHAnsi" w:hAnsiTheme="minorHAnsi" w:cstheme="minorHAnsi"/>
          <w:b w:val="0"/>
          <w:sz w:val="22"/>
          <w:szCs w:val="22"/>
          <w:lang w:val="ru-RU"/>
        </w:rPr>
        <w:t>. године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31"/>
        <w:gridCol w:w="5736"/>
        <w:gridCol w:w="1124"/>
        <w:gridCol w:w="1124"/>
        <w:gridCol w:w="1122"/>
      </w:tblGrid>
      <w:tr w:rsidR="008A370F" w:rsidRPr="00CF5CC7" w14:paraId="4C072194" w14:textId="77777777" w:rsidTr="00CF5CC7">
        <w:trPr>
          <w:trHeight w:hRule="exact" w:val="383"/>
          <w:tblHeader/>
          <w:jc w:val="center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40FC74A" w14:textId="170EDD40" w:rsidR="00353664" w:rsidRPr="00CF5CC7" w:rsidRDefault="00353664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  <w:proofErr w:type="spellStart"/>
            <w:r w:rsidRPr="00CF5CC7">
              <w:rPr>
                <w:rFonts w:asciiTheme="minorHAnsi" w:hAnsiTheme="minorHAnsi" w:cstheme="minorHAnsi"/>
                <w:b/>
                <w:sz w:val="22"/>
                <w:szCs w:val="22"/>
              </w:rPr>
              <w:t>Ред</w:t>
            </w:r>
            <w:proofErr w:type="spellEnd"/>
            <w:r w:rsidRPr="00CF5CC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CF5CC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 xml:space="preserve"> бр.</w:t>
            </w:r>
          </w:p>
        </w:tc>
        <w:tc>
          <w:tcPr>
            <w:tcW w:w="29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C5D1FED" w14:textId="3803A4C1" w:rsidR="00353664" w:rsidRPr="00CF5CC7" w:rsidRDefault="00F90FEB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  <w:r w:rsidRPr="00CF5CC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r-Cyrl-BA"/>
              </w:rPr>
              <w:t>Опис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99"/>
            <w:vAlign w:val="center"/>
          </w:tcPr>
          <w:p w14:paraId="6B9E89DB" w14:textId="77777777" w:rsidR="00353664" w:rsidRPr="00CF5CC7" w:rsidRDefault="00353664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3C1B90B1" w14:textId="7FE6AE9B" w:rsidR="00353664" w:rsidRPr="00CF5CC7" w:rsidRDefault="00F90FEB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  <w:r w:rsidRPr="00CF5CC7"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  <w:t>План</w:t>
            </w:r>
          </w:p>
        </w:tc>
        <w:tc>
          <w:tcPr>
            <w:tcW w:w="5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88AB324" w14:textId="77777777" w:rsidR="00353664" w:rsidRPr="00CF5CC7" w:rsidRDefault="00353664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</w:p>
        </w:tc>
      </w:tr>
      <w:tr w:rsidR="008A370F" w:rsidRPr="00CF5CC7" w14:paraId="2A9BB2A3" w14:textId="77777777" w:rsidTr="00CF5CC7">
        <w:trPr>
          <w:trHeight w:hRule="exact" w:val="287"/>
          <w:tblHeader/>
          <w:jc w:val="center"/>
        </w:trPr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CC4F00A" w14:textId="77777777" w:rsidR="00353664" w:rsidRPr="00CF5CC7" w:rsidRDefault="00353664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</w:p>
        </w:tc>
        <w:tc>
          <w:tcPr>
            <w:tcW w:w="29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A397B16" w14:textId="77777777" w:rsidR="00353664" w:rsidRPr="00CF5CC7" w:rsidRDefault="00353664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A33D176" w14:textId="0FE9AEDF" w:rsidR="00353664" w:rsidRPr="00CF5CC7" w:rsidRDefault="00353664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</w:pPr>
            <w:r w:rsidRPr="00CF5CC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/>
              </w:rPr>
              <w:t>20</w:t>
            </w:r>
            <w:r w:rsidRPr="00CF5CC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r-Cyrl-BA"/>
              </w:rPr>
              <w:t>2</w:t>
            </w:r>
            <w:r w:rsidR="00CF5CC7" w:rsidRPr="00CF5CC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r-Cyrl-BA"/>
              </w:rPr>
              <w:t>6</w:t>
            </w:r>
            <w:r w:rsidRPr="00CF5CC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/>
              </w:rPr>
              <w:t>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0F766DF" w14:textId="5C2FFC58" w:rsidR="00353664" w:rsidRPr="00CF5CC7" w:rsidRDefault="00353664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  <w:r w:rsidRPr="00CF5CC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/>
              </w:rPr>
              <w:t>20</w:t>
            </w:r>
            <w:r w:rsidRPr="00CF5CC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r-Cyrl-BA"/>
              </w:rPr>
              <w:t>2</w:t>
            </w:r>
            <w:r w:rsidR="00CF5CC7" w:rsidRPr="00CF5CC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r-Cyrl-BA"/>
              </w:rPr>
              <w:t>7.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E324C08" w14:textId="27396F23" w:rsidR="00353664" w:rsidRPr="00CF5CC7" w:rsidRDefault="00353664" w:rsidP="00245F8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r-Cyrl-BA"/>
              </w:rPr>
            </w:pPr>
            <w:r w:rsidRPr="00CF5CC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/>
              </w:rPr>
              <w:t>20</w:t>
            </w:r>
            <w:r w:rsidRPr="00CF5CC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r-Cyrl-BA"/>
              </w:rPr>
              <w:t>2</w:t>
            </w:r>
            <w:r w:rsidR="00CF5CC7" w:rsidRPr="00CF5CC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r-Cyrl-BA"/>
              </w:rPr>
              <w:t>8</w:t>
            </w:r>
            <w:r w:rsidRPr="00CF5CC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/>
              </w:rPr>
              <w:t>.</w:t>
            </w:r>
          </w:p>
        </w:tc>
      </w:tr>
      <w:tr w:rsidR="008A370F" w:rsidRPr="00CF5CC7" w14:paraId="3FAB289C" w14:textId="77777777" w:rsidTr="00CF5CC7">
        <w:trPr>
          <w:trHeight w:hRule="exact" w:val="216"/>
          <w:tblHeader/>
          <w:jc w:val="center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</w:tcPr>
          <w:p w14:paraId="4E854D3A" w14:textId="77777777" w:rsidR="004020A1" w:rsidRPr="00CF5CC7" w:rsidRDefault="004020A1" w:rsidP="004020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CF5CC7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1</w:t>
            </w:r>
          </w:p>
        </w:tc>
        <w:tc>
          <w:tcPr>
            <w:tcW w:w="29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AF084A8" w14:textId="77777777" w:rsidR="004020A1" w:rsidRPr="00CF5CC7" w:rsidRDefault="004020A1" w:rsidP="004020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CF5CC7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81E1206" w14:textId="77777777" w:rsidR="004020A1" w:rsidRPr="00CF5CC7" w:rsidRDefault="004020A1" w:rsidP="004020A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F5CC7">
              <w:rPr>
                <w:rFonts w:asciiTheme="minorHAnsi" w:hAnsiTheme="minorHAnsi" w:cstheme="minorHAnsi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24A646B9" w14:textId="77777777" w:rsidR="004020A1" w:rsidRPr="00CF5CC7" w:rsidRDefault="004020A1" w:rsidP="004020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CF5CC7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4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19F3F92E" w14:textId="77777777" w:rsidR="004020A1" w:rsidRPr="00CF5CC7" w:rsidRDefault="004020A1" w:rsidP="004020A1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CF5CC7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5</w:t>
            </w:r>
          </w:p>
        </w:tc>
      </w:tr>
      <w:tr w:rsidR="00CF5CC7" w:rsidRPr="00CF5CC7" w14:paraId="6FD90A76" w14:textId="77777777" w:rsidTr="001C79AC">
        <w:trPr>
          <w:trHeight w:val="312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1CCC7" w14:textId="77777777" w:rsidR="00CF5CC7" w:rsidRPr="00CF5CC7" w:rsidRDefault="00CF5CC7" w:rsidP="00CF5C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CF5CC7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BB8C" w14:textId="77777777" w:rsidR="00CF5CC7" w:rsidRPr="00CF5CC7" w:rsidRDefault="00CF5CC7" w:rsidP="00CF5CC7">
            <w:pPr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</w:pPr>
            <w:r w:rsidRPr="00CF5CC7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 xml:space="preserve">Трошкови плата, накнада плата и осталих личних примања </w:t>
            </w:r>
            <w:r w:rsidRPr="001C79AC">
              <w:rPr>
                <w:rFonts w:asciiTheme="minorHAnsi" w:hAnsiTheme="minorHAnsi" w:cstheme="minorHAnsi"/>
                <w:b/>
                <w:sz w:val="16"/>
                <w:szCs w:val="16"/>
                <w:lang w:val="sr-Cyrl-CS"/>
              </w:rPr>
              <w:t>(2+5)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CA7C1" w14:textId="26A70C22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</w:pPr>
            <w:r w:rsidRPr="00CF5C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77.193.468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C4BF1" w14:textId="3B220421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</w:pPr>
            <w:r w:rsidRPr="00CF5C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78.212.336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A1234" w14:textId="1A9F8300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</w:pPr>
            <w:r w:rsidRPr="00CF5C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78.714.638</w:t>
            </w:r>
          </w:p>
        </w:tc>
      </w:tr>
      <w:tr w:rsidR="00CF5CC7" w:rsidRPr="00CF5CC7" w14:paraId="367A3CB1" w14:textId="77777777" w:rsidTr="001C79AC">
        <w:trPr>
          <w:trHeight w:val="312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34C32" w14:textId="77777777" w:rsidR="00CF5CC7" w:rsidRPr="00CF5CC7" w:rsidRDefault="00CF5CC7" w:rsidP="00CF5C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CF5CC7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F19C5" w14:textId="77777777" w:rsidR="00CF5CC7" w:rsidRPr="00CF5CC7" w:rsidRDefault="00CF5CC7" w:rsidP="00CF5CC7">
            <w:pPr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CF5CC7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 xml:space="preserve">Трошкови бруто плата и бруто накнада плата </w:t>
            </w:r>
            <w:r w:rsidRPr="001C79AC">
              <w:rPr>
                <w:rFonts w:asciiTheme="minorHAnsi" w:hAnsiTheme="minorHAnsi" w:cstheme="minorHAnsi"/>
                <w:b/>
                <w:sz w:val="16"/>
                <w:szCs w:val="16"/>
                <w:lang w:val="sr-Cyrl-CS"/>
              </w:rPr>
              <w:t>(3+4)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C5AEE" w14:textId="3D6A8C24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</w:pPr>
            <w:bookmarkStart w:id="36" w:name="_Hlk213010815"/>
            <w:r w:rsidRPr="00CF5C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62.074.204</w:t>
            </w:r>
            <w:bookmarkEnd w:id="36"/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9376C" w14:textId="7D6CEB01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</w:pPr>
            <w:r w:rsidRPr="00CF5C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62.958.462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017B5" w14:textId="19A83369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  <w:lang w:val="sr-Cyrl-BA"/>
              </w:rPr>
            </w:pPr>
            <w:r w:rsidRPr="00CF5C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63.342.183</w:t>
            </w:r>
          </w:p>
        </w:tc>
      </w:tr>
      <w:tr w:rsidR="00CF5CC7" w:rsidRPr="00CF5CC7" w14:paraId="169D59D2" w14:textId="77777777" w:rsidTr="001C79AC">
        <w:trPr>
          <w:trHeight w:val="312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72626" w14:textId="77777777" w:rsidR="00CF5CC7" w:rsidRPr="00CF5CC7" w:rsidRDefault="00CF5CC7" w:rsidP="00CF5CC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F3D19" w14:textId="77777777" w:rsidR="00CF5CC7" w:rsidRPr="00CF5CC7" w:rsidRDefault="00CF5CC7" w:rsidP="00CF5CC7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 xml:space="preserve">Бруто плате 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7B1E3" w14:textId="0F2546DB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61.999.360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02815" w14:textId="60B48184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62.882.870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E8693" w14:textId="3FDECC87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63.265.926</w:t>
            </w:r>
          </w:p>
        </w:tc>
      </w:tr>
      <w:tr w:rsidR="00CF5CC7" w:rsidRPr="00CF5CC7" w14:paraId="5EE57D74" w14:textId="77777777" w:rsidTr="001C79AC">
        <w:trPr>
          <w:trHeight w:val="312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B8B69" w14:textId="77777777" w:rsidR="00CF5CC7" w:rsidRPr="00CF5CC7" w:rsidRDefault="00CF5CC7" w:rsidP="00CF5CC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94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F583" w14:textId="77777777" w:rsidR="00CF5CC7" w:rsidRPr="00CF5CC7" w:rsidRDefault="00CF5CC7" w:rsidP="00CF5CC7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Надзорни одбор и Одбор за ревизију</w:t>
            </w:r>
          </w:p>
        </w:tc>
        <w:tc>
          <w:tcPr>
            <w:tcW w:w="57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A8F8A" w14:textId="358FC175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74.843</w:t>
            </w:r>
          </w:p>
        </w:tc>
        <w:tc>
          <w:tcPr>
            <w:tcW w:w="57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158A8" w14:textId="2281AD61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75.592</w:t>
            </w:r>
          </w:p>
        </w:tc>
        <w:tc>
          <w:tcPr>
            <w:tcW w:w="57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2EF5C" w14:textId="6B3EC872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76.257</w:t>
            </w:r>
          </w:p>
        </w:tc>
      </w:tr>
      <w:tr w:rsidR="00CF5CC7" w:rsidRPr="00CF5CC7" w14:paraId="6FB726AC" w14:textId="77777777" w:rsidTr="001C79AC">
        <w:trPr>
          <w:trHeight w:val="312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AADAC" w14:textId="77777777" w:rsidR="00CF5CC7" w:rsidRPr="00CF5CC7" w:rsidRDefault="00CF5CC7" w:rsidP="00CF5CC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</w:pPr>
            <w:r w:rsidRPr="00CF5CC7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6044" w14:textId="33CA7528" w:rsidR="00CF5CC7" w:rsidRPr="001C79AC" w:rsidRDefault="00CF5CC7" w:rsidP="001C79AC">
            <w:pP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CF5CC7">
              <w:rPr>
                <w:rFonts w:asciiTheme="minorHAnsi" w:hAnsiTheme="minorHAnsi" w:cstheme="minorHAnsi"/>
                <w:b/>
                <w:sz w:val="20"/>
                <w:szCs w:val="20"/>
                <w:lang w:val="sr-Cyrl-CS"/>
              </w:rPr>
              <w:t xml:space="preserve">Трошкови осталих личних примања </w:t>
            </w:r>
            <w:r w:rsidRPr="001C79AC">
              <w:rPr>
                <w:rFonts w:asciiTheme="minorHAnsi" w:hAnsiTheme="minorHAnsi" w:cstheme="minorHAnsi"/>
                <w:b/>
                <w:sz w:val="16"/>
                <w:szCs w:val="16"/>
                <w:lang w:val="sr-Cyrl-CS"/>
              </w:rPr>
              <w:t>(збир од 6 до 1</w:t>
            </w:r>
            <w:r w:rsidRPr="001C79AC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4</w:t>
            </w:r>
            <w:r w:rsidRPr="001C79AC">
              <w:rPr>
                <w:rFonts w:asciiTheme="minorHAnsi" w:hAnsiTheme="minorHAnsi" w:cstheme="minorHAnsi"/>
                <w:b/>
                <w:sz w:val="16"/>
                <w:szCs w:val="16"/>
                <w:lang w:val="sr-Cyrl-CS"/>
              </w:rPr>
              <w:t>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BE407" w14:textId="2F8B25F2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CF5C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15.119.264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7936B" w14:textId="6EBE00D8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CF5C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15.253.875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F5686" w14:textId="6ED528E3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CF5C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15.372.454</w:t>
            </w:r>
          </w:p>
        </w:tc>
      </w:tr>
      <w:tr w:rsidR="00CF5CC7" w:rsidRPr="00CF5CC7" w14:paraId="6235B8F7" w14:textId="77777777" w:rsidTr="001C79AC">
        <w:trPr>
          <w:trHeight w:val="312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38613" w14:textId="77777777" w:rsidR="00CF5CC7" w:rsidRPr="00CF5CC7" w:rsidRDefault="00CF5CC7" w:rsidP="00CF5CC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294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B6ED3" w14:textId="77777777" w:rsidR="00CF5CC7" w:rsidRPr="00CF5CC7" w:rsidRDefault="00CF5CC7" w:rsidP="00CF5CC7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Трошкови превоза радника на посао и са посла – неопорезиви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79263" w14:textId="312A7448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772.151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E78BA6" w14:textId="70BE23C9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779.873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5352C" w14:textId="61FBA024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786.736</w:t>
            </w:r>
          </w:p>
        </w:tc>
      </w:tr>
      <w:tr w:rsidR="00CF5CC7" w:rsidRPr="00CF5CC7" w14:paraId="392E4F4C" w14:textId="77777777" w:rsidTr="001C79AC">
        <w:trPr>
          <w:trHeight w:val="312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5CFB8" w14:textId="77777777" w:rsidR="00CF5CC7" w:rsidRPr="00CF5CC7" w:rsidRDefault="00CF5CC7" w:rsidP="00CF5CC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29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EA693" w14:textId="1C58A96A" w:rsidR="00CF5CC7" w:rsidRPr="00CF5CC7" w:rsidRDefault="00CF5CC7" w:rsidP="00CF5CC7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Помоћ запосленим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9425A" w14:textId="3EDC93AF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245.822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32E5F" w14:textId="24027B43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248.806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6A46B" w14:textId="351B5E9F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251.834</w:t>
            </w:r>
          </w:p>
        </w:tc>
      </w:tr>
      <w:tr w:rsidR="00CF5CC7" w:rsidRPr="00CF5CC7" w14:paraId="51BBAEC6" w14:textId="77777777" w:rsidTr="001C79AC">
        <w:trPr>
          <w:trHeight w:val="312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4F9D1" w14:textId="77777777" w:rsidR="00CF5CC7" w:rsidRPr="00CF5CC7" w:rsidRDefault="00CF5CC7" w:rsidP="00CF5CC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29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08D49" w14:textId="77777777" w:rsidR="00CF5CC7" w:rsidRPr="00CF5CC7" w:rsidRDefault="00CF5CC7" w:rsidP="00CF5CC7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Паушал за мопеде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8F280" w14:textId="6FB48763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131.354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BEF32" w14:textId="46EAB395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157.624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40AB6" w14:textId="2F6B72E8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173.387</w:t>
            </w:r>
          </w:p>
        </w:tc>
      </w:tr>
      <w:tr w:rsidR="00CF5CC7" w:rsidRPr="00CF5CC7" w14:paraId="2048E1C8" w14:textId="77777777" w:rsidTr="001C79AC">
        <w:trPr>
          <w:trHeight w:val="312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CC6C9" w14:textId="77777777" w:rsidR="00CF5CC7" w:rsidRPr="00CF5CC7" w:rsidRDefault="00CF5CC7" w:rsidP="00CF5CC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29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2D33A" w14:textId="77777777" w:rsidR="00CF5CC7" w:rsidRPr="00CF5CC7" w:rsidRDefault="00CF5CC7" w:rsidP="00CF5CC7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 xml:space="preserve">Трошкови дневница </w:t>
            </w:r>
            <w:r w:rsidRPr="00CF5CC7">
              <w:rPr>
                <w:rFonts w:asciiTheme="minorHAnsi" w:hAnsiTheme="minorHAnsi" w:cstheme="minorHAnsi"/>
                <w:sz w:val="18"/>
                <w:szCs w:val="18"/>
                <w:lang w:val="bs-Cyrl-BA"/>
              </w:rPr>
              <w:t>(у земљи и ино., тр. превоза, смјештаја и исхране на сл. путу)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E397B" w14:textId="28B1A670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64.165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FDC40" w14:textId="4B7C7072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64.807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188C7" w14:textId="19951522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65.377</w:t>
            </w:r>
          </w:p>
        </w:tc>
      </w:tr>
      <w:tr w:rsidR="00CF5CC7" w:rsidRPr="00CF5CC7" w14:paraId="2A8337C6" w14:textId="77777777" w:rsidTr="001C79AC">
        <w:trPr>
          <w:trHeight w:val="312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A84EF" w14:textId="77777777" w:rsidR="00CF5CC7" w:rsidRPr="00CF5CC7" w:rsidRDefault="00CF5CC7" w:rsidP="00CF5CC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29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A7F0B" w14:textId="77777777" w:rsidR="00CF5CC7" w:rsidRPr="00CF5CC7" w:rsidRDefault="00CF5CC7" w:rsidP="00CF5CC7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Топли оброк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8A802" w14:textId="68593B68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10.988.176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2147E" w14:textId="0451603E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11.043.117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8EF5B" w14:textId="4E23706E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11.092.811</w:t>
            </w:r>
          </w:p>
        </w:tc>
      </w:tr>
      <w:tr w:rsidR="00CF5CC7" w:rsidRPr="00CF5CC7" w14:paraId="7DF503F8" w14:textId="77777777" w:rsidTr="001C79AC">
        <w:trPr>
          <w:trHeight w:val="312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F65E0" w14:textId="77777777" w:rsidR="00CF5CC7" w:rsidRPr="00CF5CC7" w:rsidRDefault="00CF5CC7" w:rsidP="00CF5CC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29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3E5AB" w14:textId="77777777" w:rsidR="00CF5CC7" w:rsidRPr="00CF5CC7" w:rsidRDefault="00CF5CC7" w:rsidP="00CF5CC7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Регрес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E99CD" w14:textId="62CC1CF4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2.700.022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F2EA7" w14:textId="7B911DC3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2.739.172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DAD0F" w14:textId="07BB372E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2.778.890</w:t>
            </w:r>
          </w:p>
        </w:tc>
      </w:tr>
      <w:tr w:rsidR="00CF5CC7" w:rsidRPr="00CF5CC7" w14:paraId="36FC7872" w14:textId="77777777" w:rsidTr="001C79AC">
        <w:trPr>
          <w:trHeight w:val="312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63409" w14:textId="77777777" w:rsidR="00CF5CC7" w:rsidRPr="00CF5CC7" w:rsidRDefault="00CF5CC7" w:rsidP="00CF5CC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12.</w:t>
            </w:r>
          </w:p>
        </w:tc>
        <w:tc>
          <w:tcPr>
            <w:tcW w:w="29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70952" w14:textId="77777777" w:rsidR="00CF5CC7" w:rsidRPr="00CF5CC7" w:rsidRDefault="00CF5CC7" w:rsidP="00CF5CC7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Трошкови за ДПФ - на терет радника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D76A3" w14:textId="2A86DF31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93.430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D4220" w14:textId="45668A7D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94.785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EA995" w14:textId="4ABEDEB1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96.159</w:t>
            </w:r>
          </w:p>
        </w:tc>
      </w:tr>
      <w:tr w:rsidR="00CF5CC7" w:rsidRPr="00CF5CC7" w14:paraId="669CDF70" w14:textId="77777777" w:rsidTr="001C79AC">
        <w:trPr>
          <w:trHeight w:val="312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5738D" w14:textId="77777777" w:rsidR="00CF5CC7" w:rsidRPr="00CF5CC7" w:rsidRDefault="00CF5CC7" w:rsidP="00CF5CC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13.</w:t>
            </w:r>
          </w:p>
        </w:tc>
        <w:tc>
          <w:tcPr>
            <w:tcW w:w="294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E9C4B" w14:textId="77777777" w:rsidR="00CF5CC7" w:rsidRPr="00CF5CC7" w:rsidRDefault="00CF5CC7" w:rsidP="00CF5CC7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Трошкови за ДПФ - на терет Послодавца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EF2A9" w14:textId="0DACF5E2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106.703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042B2" w14:textId="1B2781A0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108.250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B5F8A" w14:textId="24D62293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109.820</w:t>
            </w:r>
          </w:p>
        </w:tc>
      </w:tr>
      <w:tr w:rsidR="00CF5CC7" w:rsidRPr="00CF5CC7" w14:paraId="0BF9D7BF" w14:textId="77777777" w:rsidTr="001C79AC">
        <w:trPr>
          <w:trHeight w:val="312"/>
          <w:jc w:val="center"/>
        </w:trPr>
        <w:tc>
          <w:tcPr>
            <w:tcW w:w="32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4AF45" w14:textId="77777777" w:rsidR="00CF5CC7" w:rsidRPr="00CF5CC7" w:rsidRDefault="00CF5CC7" w:rsidP="00CF5CC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1</w:t>
            </w:r>
            <w:r w:rsidRPr="00CF5CC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CF5CC7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94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4BB4A" w14:textId="77777777" w:rsidR="00CF5CC7" w:rsidRPr="00CF5CC7" w:rsidRDefault="00CF5CC7" w:rsidP="00CF5CC7">
            <w:pPr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CF5CC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Накнада синдикалним представницима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1DBD3" w14:textId="043A7885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17.440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B149A" w14:textId="52B98EED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17.440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247D1" w14:textId="0D986A0B" w:rsidR="00CF5CC7" w:rsidRPr="00CF5CC7" w:rsidRDefault="00CF5CC7" w:rsidP="00CF5CC7">
            <w:pPr>
              <w:ind w:left="-57" w:right="-57"/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CF5CC7">
              <w:rPr>
                <w:rFonts w:ascii="Calibri" w:hAnsi="Calibri" w:cs="Calibri"/>
                <w:color w:val="000000"/>
                <w:sz w:val="20"/>
                <w:szCs w:val="20"/>
              </w:rPr>
              <w:t>17.440</w:t>
            </w:r>
          </w:p>
        </w:tc>
      </w:tr>
    </w:tbl>
    <w:p w14:paraId="0AD6846B" w14:textId="77777777" w:rsidR="00A143EA" w:rsidRPr="00FC72D4" w:rsidRDefault="00A143EA" w:rsidP="002D28BE">
      <w:pPr>
        <w:ind w:firstLine="270"/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14:paraId="1856213A" w14:textId="77777777" w:rsidR="00530D0C" w:rsidRDefault="00530D0C" w:rsidP="00074FEA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530D0C">
        <w:rPr>
          <w:rFonts w:asciiTheme="minorHAnsi" w:hAnsiTheme="minorHAnsi" w:cstheme="minorHAnsi"/>
          <w:sz w:val="22"/>
          <w:szCs w:val="22"/>
          <w:lang w:val="ru-RU"/>
        </w:rPr>
        <w:t>Исплата накнада члановима Надзорног одбора и Одбора за ревизију у планским годинама предвиђена је у износу од 74.843 КМ за 2026, 75.592 КМ за 2027. и 76.257 КМ за 2028. годину.</w:t>
      </w:r>
    </w:p>
    <w:p w14:paraId="3470BC5D" w14:textId="1CF90589" w:rsidR="00074FEA" w:rsidRPr="006E4EB4" w:rsidRDefault="00074FEA" w:rsidP="00074FEA">
      <w:pPr>
        <w:spacing w:line="276" w:lineRule="auto"/>
        <w:ind w:firstLine="270"/>
        <w:jc w:val="both"/>
        <w:rPr>
          <w:rFonts w:asciiTheme="minorHAnsi" w:hAnsiTheme="minorHAnsi" w:cstheme="minorHAnsi"/>
          <w:sz w:val="21"/>
          <w:szCs w:val="21"/>
          <w:lang w:val="ru-RU"/>
        </w:rPr>
      </w:pPr>
      <w:r w:rsidRPr="006E4EB4">
        <w:rPr>
          <w:rFonts w:asciiTheme="minorHAnsi" w:hAnsiTheme="minorHAnsi" w:cstheme="minorHAnsi"/>
          <w:sz w:val="22"/>
          <w:szCs w:val="22"/>
          <w:lang w:val="sr-Cyrl-BA"/>
        </w:rPr>
        <w:t>Трошкови регреса за годишњи одмор за 202</w:t>
      </w:r>
      <w:r w:rsidR="006E4EB4" w:rsidRPr="006E4EB4">
        <w:rPr>
          <w:rFonts w:asciiTheme="minorHAnsi" w:hAnsiTheme="minorHAnsi" w:cstheme="minorHAnsi"/>
          <w:sz w:val="22"/>
          <w:szCs w:val="22"/>
          <w:lang w:val="sr-Cyrl-BA"/>
        </w:rPr>
        <w:t>6</w:t>
      </w:r>
      <w:r w:rsidRPr="006E4EB4">
        <w:rPr>
          <w:rFonts w:asciiTheme="minorHAnsi" w:hAnsiTheme="minorHAnsi" w:cstheme="minorHAnsi"/>
          <w:sz w:val="22"/>
          <w:szCs w:val="22"/>
          <w:lang w:val="sr-Cyrl-BA"/>
        </w:rPr>
        <w:t xml:space="preserve">. годину планирани су у износу </w:t>
      </w:r>
      <w:r w:rsidRPr="006E4EB4">
        <w:rPr>
          <w:rFonts w:asciiTheme="minorHAnsi" w:hAnsiTheme="minorHAnsi" w:cstheme="minorHAnsi"/>
          <w:sz w:val="21"/>
          <w:szCs w:val="21"/>
          <w:lang w:val="ru-RU"/>
        </w:rPr>
        <w:t>2.</w:t>
      </w:r>
      <w:r w:rsidR="006E4EB4" w:rsidRPr="006E4EB4">
        <w:rPr>
          <w:rFonts w:asciiTheme="minorHAnsi" w:hAnsiTheme="minorHAnsi" w:cstheme="minorHAnsi"/>
          <w:sz w:val="21"/>
          <w:szCs w:val="21"/>
          <w:lang w:val="ru-RU"/>
        </w:rPr>
        <w:t>700.022</w:t>
      </w:r>
      <w:r w:rsidRPr="006E4EB4">
        <w:rPr>
          <w:rFonts w:asciiTheme="minorHAnsi" w:hAnsiTheme="minorHAnsi" w:cstheme="minorHAnsi"/>
          <w:sz w:val="21"/>
          <w:szCs w:val="21"/>
          <w:lang w:val="sr-Cyrl-BA"/>
        </w:rPr>
        <w:t xml:space="preserve"> </w:t>
      </w:r>
      <w:r w:rsidRPr="006E4EB4">
        <w:rPr>
          <w:rFonts w:asciiTheme="minorHAnsi" w:hAnsiTheme="minorHAnsi" w:cstheme="minorHAnsi"/>
          <w:sz w:val="21"/>
          <w:szCs w:val="21"/>
          <w:lang w:val="ru-RU"/>
        </w:rPr>
        <w:t>КМ, у 202</w:t>
      </w:r>
      <w:r w:rsidR="006E4EB4" w:rsidRPr="006E4EB4">
        <w:rPr>
          <w:rFonts w:asciiTheme="minorHAnsi" w:hAnsiTheme="minorHAnsi" w:cstheme="minorHAnsi"/>
          <w:sz w:val="21"/>
          <w:szCs w:val="21"/>
          <w:lang w:val="ru-RU"/>
        </w:rPr>
        <w:t>7</w:t>
      </w:r>
      <w:r w:rsidRPr="006E4EB4">
        <w:rPr>
          <w:rFonts w:asciiTheme="minorHAnsi" w:hAnsiTheme="minorHAnsi" w:cstheme="minorHAnsi"/>
          <w:sz w:val="21"/>
          <w:szCs w:val="21"/>
          <w:lang w:val="ru-RU"/>
        </w:rPr>
        <w:t>. године у износу 2.</w:t>
      </w:r>
      <w:r w:rsidR="006E4EB4" w:rsidRPr="006E4EB4">
        <w:rPr>
          <w:rFonts w:asciiTheme="minorHAnsi" w:hAnsiTheme="minorHAnsi" w:cstheme="minorHAnsi"/>
          <w:sz w:val="21"/>
          <w:szCs w:val="21"/>
          <w:lang w:val="ru-RU"/>
        </w:rPr>
        <w:t>739</w:t>
      </w:r>
      <w:r w:rsidRPr="006E4EB4">
        <w:rPr>
          <w:rFonts w:asciiTheme="minorHAnsi" w:hAnsiTheme="minorHAnsi" w:cstheme="minorHAnsi"/>
          <w:sz w:val="21"/>
          <w:szCs w:val="21"/>
          <w:lang w:val="ru-RU"/>
        </w:rPr>
        <w:t>.</w:t>
      </w:r>
      <w:r w:rsidR="006E4EB4" w:rsidRPr="006E4EB4">
        <w:rPr>
          <w:rFonts w:asciiTheme="minorHAnsi" w:hAnsiTheme="minorHAnsi" w:cstheme="minorHAnsi"/>
          <w:sz w:val="21"/>
          <w:szCs w:val="21"/>
          <w:lang w:val="ru-RU"/>
        </w:rPr>
        <w:t>172</w:t>
      </w:r>
      <w:r w:rsidRPr="006E4EB4">
        <w:rPr>
          <w:rFonts w:asciiTheme="minorHAnsi" w:hAnsiTheme="minorHAnsi" w:cstheme="minorHAnsi"/>
          <w:sz w:val="21"/>
          <w:szCs w:val="21"/>
          <w:lang w:val="ru-RU"/>
        </w:rPr>
        <w:t xml:space="preserve"> и 202</w:t>
      </w:r>
      <w:r w:rsidR="006E4EB4" w:rsidRPr="006E4EB4">
        <w:rPr>
          <w:rFonts w:asciiTheme="minorHAnsi" w:hAnsiTheme="minorHAnsi" w:cstheme="minorHAnsi"/>
          <w:sz w:val="21"/>
          <w:szCs w:val="21"/>
          <w:lang w:val="ru-RU"/>
        </w:rPr>
        <w:t>8</w:t>
      </w:r>
      <w:r w:rsidRPr="006E4EB4">
        <w:rPr>
          <w:rFonts w:asciiTheme="minorHAnsi" w:hAnsiTheme="minorHAnsi" w:cstheme="minorHAnsi"/>
          <w:sz w:val="21"/>
          <w:szCs w:val="21"/>
          <w:lang w:val="ru-RU"/>
        </w:rPr>
        <w:t xml:space="preserve">. године у износу </w:t>
      </w:r>
      <w:r w:rsidR="006E4EB4" w:rsidRPr="006E4EB4">
        <w:rPr>
          <w:rFonts w:asciiTheme="minorHAnsi" w:hAnsiTheme="minorHAnsi" w:cstheme="minorHAnsi"/>
          <w:sz w:val="21"/>
          <w:szCs w:val="21"/>
          <w:lang w:val="ru-RU"/>
        </w:rPr>
        <w:t xml:space="preserve">2.778.890 </w:t>
      </w:r>
      <w:r w:rsidRPr="006E4EB4">
        <w:rPr>
          <w:rFonts w:asciiTheme="minorHAnsi" w:hAnsiTheme="minorHAnsi" w:cstheme="minorHAnsi"/>
          <w:sz w:val="21"/>
          <w:szCs w:val="21"/>
          <w:lang w:val="ru-RU"/>
        </w:rPr>
        <w:t xml:space="preserve">КМ. </w:t>
      </w:r>
    </w:p>
    <w:p w14:paraId="578FB023" w14:textId="6234D074" w:rsidR="00A34D14" w:rsidRPr="006E4EB4" w:rsidRDefault="00074FEA" w:rsidP="00074FEA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6E4EB4">
        <w:rPr>
          <w:rFonts w:asciiTheme="minorHAnsi" w:hAnsiTheme="minorHAnsi" w:cstheme="minorHAnsi"/>
          <w:sz w:val="22"/>
          <w:szCs w:val="22"/>
          <w:lang w:val="sr-Cyrl-BA"/>
        </w:rPr>
        <w:t xml:space="preserve">Трошкови топлог оброка у </w:t>
      </w:r>
      <w:r w:rsidR="00046025" w:rsidRPr="006E4EB4">
        <w:rPr>
          <w:rFonts w:asciiTheme="minorHAnsi" w:hAnsiTheme="minorHAnsi" w:cstheme="minorHAnsi"/>
          <w:sz w:val="22"/>
          <w:szCs w:val="22"/>
          <w:lang w:val="sr-Cyrl-BA"/>
        </w:rPr>
        <w:t>202</w:t>
      </w:r>
      <w:r w:rsidR="006E4EB4" w:rsidRPr="006E4EB4">
        <w:rPr>
          <w:rFonts w:asciiTheme="minorHAnsi" w:hAnsiTheme="minorHAnsi" w:cstheme="minorHAnsi"/>
          <w:sz w:val="22"/>
          <w:szCs w:val="22"/>
          <w:lang w:val="sr-Cyrl-BA"/>
        </w:rPr>
        <w:t>6</w:t>
      </w:r>
      <w:r w:rsidR="00046025" w:rsidRPr="006E4EB4">
        <w:rPr>
          <w:rFonts w:asciiTheme="minorHAnsi" w:hAnsiTheme="minorHAnsi" w:cstheme="minorHAnsi"/>
          <w:sz w:val="22"/>
          <w:szCs w:val="22"/>
          <w:lang w:val="sr-Cyrl-BA"/>
        </w:rPr>
        <w:t>. години планиран</w:t>
      </w:r>
      <w:r w:rsidR="00787C44" w:rsidRPr="006E4EB4">
        <w:rPr>
          <w:rFonts w:asciiTheme="minorHAnsi" w:hAnsiTheme="minorHAnsi" w:cstheme="minorHAnsi"/>
          <w:sz w:val="22"/>
          <w:szCs w:val="22"/>
          <w:lang w:val="sr-Cyrl-BA"/>
        </w:rPr>
        <w:t>и</w:t>
      </w:r>
      <w:r w:rsidR="00046025" w:rsidRPr="006E4EB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="00C4178E" w:rsidRPr="006E4EB4">
        <w:rPr>
          <w:rFonts w:asciiTheme="minorHAnsi" w:hAnsiTheme="minorHAnsi" w:cstheme="minorHAnsi"/>
          <w:sz w:val="22"/>
          <w:szCs w:val="22"/>
          <w:lang w:val="sr-Cyrl-BA"/>
        </w:rPr>
        <w:t xml:space="preserve">су </w:t>
      </w:r>
      <w:r w:rsidR="00046025" w:rsidRPr="006E4EB4">
        <w:rPr>
          <w:rFonts w:asciiTheme="minorHAnsi" w:hAnsiTheme="minorHAnsi" w:cstheme="minorHAnsi"/>
          <w:sz w:val="22"/>
          <w:szCs w:val="22"/>
          <w:lang w:val="sr-Cyrl-BA"/>
        </w:rPr>
        <w:t xml:space="preserve">у износу </w:t>
      </w:r>
      <w:r w:rsidR="006E4EB4" w:rsidRPr="006E4EB4">
        <w:rPr>
          <w:rFonts w:asciiTheme="minorHAnsi" w:hAnsiTheme="minorHAnsi" w:cstheme="minorHAnsi"/>
          <w:sz w:val="22"/>
          <w:szCs w:val="22"/>
          <w:lang w:val="sr-Cyrl-BA"/>
        </w:rPr>
        <w:t xml:space="preserve">10.988.176 </w:t>
      </w:r>
      <w:r w:rsidR="00046025" w:rsidRPr="006E4EB4">
        <w:rPr>
          <w:rFonts w:asciiTheme="minorHAnsi" w:hAnsiTheme="minorHAnsi" w:cstheme="minorHAnsi"/>
          <w:sz w:val="22"/>
          <w:szCs w:val="22"/>
          <w:lang w:val="sr-Cyrl-BA"/>
        </w:rPr>
        <w:t>КМ, 202</w:t>
      </w:r>
      <w:r w:rsidR="006E4EB4" w:rsidRPr="006E4EB4">
        <w:rPr>
          <w:rFonts w:asciiTheme="minorHAnsi" w:hAnsiTheme="minorHAnsi" w:cstheme="minorHAnsi"/>
          <w:sz w:val="22"/>
          <w:szCs w:val="22"/>
          <w:lang w:val="sr-Cyrl-BA"/>
        </w:rPr>
        <w:t>7</w:t>
      </w:r>
      <w:r w:rsidR="00046025" w:rsidRPr="006E4EB4">
        <w:rPr>
          <w:rFonts w:asciiTheme="minorHAnsi" w:hAnsiTheme="minorHAnsi" w:cstheme="minorHAnsi"/>
          <w:sz w:val="22"/>
          <w:szCs w:val="22"/>
          <w:lang w:val="sr-Cyrl-BA"/>
        </w:rPr>
        <w:t xml:space="preserve">. </w:t>
      </w:r>
      <w:r w:rsidR="00C4178E" w:rsidRPr="006E4EB4">
        <w:rPr>
          <w:rFonts w:asciiTheme="minorHAnsi" w:hAnsiTheme="minorHAnsi" w:cstheme="minorHAnsi"/>
          <w:sz w:val="22"/>
          <w:szCs w:val="22"/>
          <w:lang w:val="sr-Cyrl-BA"/>
        </w:rPr>
        <w:t xml:space="preserve">године у износу </w:t>
      </w:r>
      <w:r w:rsidR="006E4EB4" w:rsidRPr="006E4EB4">
        <w:rPr>
          <w:rFonts w:asciiTheme="minorHAnsi" w:hAnsiTheme="minorHAnsi" w:cstheme="minorHAnsi"/>
          <w:sz w:val="22"/>
          <w:szCs w:val="22"/>
          <w:lang w:val="sr-Cyrl-BA"/>
        </w:rPr>
        <w:t xml:space="preserve">11.043.117 </w:t>
      </w:r>
      <w:r w:rsidR="00C4178E" w:rsidRPr="006E4EB4">
        <w:rPr>
          <w:rFonts w:asciiTheme="minorHAnsi" w:hAnsiTheme="minorHAnsi" w:cstheme="minorHAnsi"/>
          <w:sz w:val="22"/>
          <w:szCs w:val="22"/>
          <w:lang w:val="sr-Cyrl-BA"/>
        </w:rPr>
        <w:t xml:space="preserve">КМ, док у </w:t>
      </w:r>
      <w:r w:rsidR="00046025" w:rsidRPr="006E4EB4">
        <w:rPr>
          <w:rFonts w:asciiTheme="minorHAnsi" w:hAnsiTheme="minorHAnsi" w:cstheme="minorHAnsi"/>
          <w:sz w:val="22"/>
          <w:szCs w:val="22"/>
          <w:lang w:val="sr-Cyrl-BA"/>
        </w:rPr>
        <w:t>202</w:t>
      </w:r>
      <w:r w:rsidR="006E4EB4" w:rsidRPr="006E4EB4">
        <w:rPr>
          <w:rFonts w:asciiTheme="minorHAnsi" w:hAnsiTheme="minorHAnsi" w:cstheme="minorHAnsi"/>
          <w:sz w:val="22"/>
          <w:szCs w:val="22"/>
          <w:lang w:val="sr-Cyrl-BA"/>
        </w:rPr>
        <w:t>8</w:t>
      </w:r>
      <w:r w:rsidR="00046025" w:rsidRPr="006E4EB4">
        <w:rPr>
          <w:rFonts w:asciiTheme="minorHAnsi" w:hAnsiTheme="minorHAnsi" w:cstheme="minorHAnsi"/>
          <w:sz w:val="22"/>
          <w:szCs w:val="22"/>
          <w:lang w:val="sr-Cyrl-BA"/>
        </w:rPr>
        <w:t xml:space="preserve">. годину </w:t>
      </w:r>
      <w:r w:rsidR="00C4178E" w:rsidRPr="006E4EB4">
        <w:rPr>
          <w:rFonts w:asciiTheme="minorHAnsi" w:hAnsiTheme="minorHAnsi" w:cstheme="minorHAnsi"/>
          <w:sz w:val="22"/>
          <w:szCs w:val="22"/>
          <w:lang w:val="sr-Cyrl-BA"/>
        </w:rPr>
        <w:t xml:space="preserve">износе </w:t>
      </w:r>
      <w:r w:rsidR="006E4EB4" w:rsidRPr="006E4EB4">
        <w:rPr>
          <w:rFonts w:asciiTheme="minorHAnsi" w:hAnsiTheme="minorHAnsi" w:cstheme="minorHAnsi"/>
          <w:sz w:val="22"/>
          <w:szCs w:val="22"/>
          <w:lang w:val="sr-Cyrl-BA"/>
        </w:rPr>
        <w:t xml:space="preserve">11.092.811 </w:t>
      </w:r>
      <w:r w:rsidR="00046025" w:rsidRPr="006E4EB4">
        <w:rPr>
          <w:rFonts w:asciiTheme="minorHAnsi" w:hAnsiTheme="minorHAnsi" w:cstheme="minorHAnsi"/>
          <w:sz w:val="22"/>
          <w:szCs w:val="22"/>
          <w:lang w:val="sr-Cyrl-BA"/>
        </w:rPr>
        <w:t xml:space="preserve">КМ. </w:t>
      </w:r>
    </w:p>
    <w:p w14:paraId="567584F7" w14:textId="77777777" w:rsidR="00642BCC" w:rsidRPr="004954A4" w:rsidRDefault="00642BCC" w:rsidP="00074FEA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highlight w:val="magenta"/>
          <w:lang w:val="ru-RU"/>
        </w:rPr>
      </w:pPr>
    </w:p>
    <w:p w14:paraId="65A10993" w14:textId="77777777" w:rsidR="00103D62" w:rsidRPr="00103D62" w:rsidRDefault="00103D62" w:rsidP="00103D62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103D62">
        <w:rPr>
          <w:rFonts w:asciiTheme="minorHAnsi" w:hAnsiTheme="minorHAnsi" w:cstheme="minorHAnsi"/>
          <w:sz w:val="22"/>
          <w:szCs w:val="22"/>
          <w:lang w:val="sr-Cyrl-BA"/>
        </w:rPr>
        <w:t>Остала лична примања радника (дневнице, трошкови превоза, паушал за мопеде, помоћ запосленима, накнада за топли оброк, бруто накнада – регрес, ДПФ на терет радника и послодавца, накнада синдикалним представницима, отпремнине и сл.) планирана су у складу са Колективним уговором Предузећа.</w:t>
      </w:r>
    </w:p>
    <w:p w14:paraId="4800A171" w14:textId="7D699CA3" w:rsidR="002D28BE" w:rsidRPr="00530D0C" w:rsidRDefault="002D28BE" w:rsidP="00070C5A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bookmarkStart w:id="37" w:name="_Toc373402378"/>
      <w:bookmarkStart w:id="38" w:name="_Toc213015149"/>
      <w:r w:rsidRPr="00530D0C">
        <w:rPr>
          <w:rFonts w:asciiTheme="minorHAnsi" w:hAnsiTheme="minorHAnsi" w:cstheme="minorHAnsi"/>
          <w:bCs w:val="0"/>
          <w:sz w:val="22"/>
          <w:szCs w:val="22"/>
          <w:lang w:val="sr-Cyrl-BA"/>
        </w:rPr>
        <w:lastRenderedPageBreak/>
        <w:t>ПЛАН ЗАПОСЛЕНИХ</w:t>
      </w:r>
      <w:bookmarkEnd w:id="37"/>
      <w:bookmarkEnd w:id="38"/>
    </w:p>
    <w:p w14:paraId="5B3E4165" w14:textId="77777777" w:rsidR="002D28BE" w:rsidRPr="004954A4" w:rsidRDefault="002D28BE" w:rsidP="002D28BE">
      <w:pPr>
        <w:jc w:val="both"/>
        <w:rPr>
          <w:rFonts w:asciiTheme="minorHAnsi" w:hAnsiTheme="minorHAnsi" w:cstheme="minorHAnsi"/>
          <w:b/>
          <w:sz w:val="22"/>
          <w:szCs w:val="22"/>
          <w:highlight w:val="magenta"/>
          <w:lang w:val="sr-Cyrl-CS"/>
        </w:rPr>
      </w:pPr>
    </w:p>
    <w:p w14:paraId="7E5F9542" w14:textId="10943D60" w:rsidR="00B20E21" w:rsidRPr="004954A4" w:rsidRDefault="00530D0C" w:rsidP="0062140E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highlight w:val="magenta"/>
          <w:lang w:val="sr-Cyrl-CS"/>
        </w:rPr>
      </w:pPr>
      <w:r w:rsidRPr="00530D0C">
        <w:rPr>
          <w:rFonts w:asciiTheme="minorHAnsi" w:hAnsiTheme="minorHAnsi" w:cstheme="minorHAnsi"/>
          <w:sz w:val="22"/>
          <w:szCs w:val="22"/>
          <w:lang w:val="sr-Cyrl-CS"/>
        </w:rPr>
        <w:t>Поште Српске А.Д. Бања Лука на дан 30.06.2025. године су имале 2.692 запослених, а процјена броја радника на дан 31.12.</w:t>
      </w:r>
      <w:r w:rsidRPr="00DB4E01">
        <w:rPr>
          <w:rFonts w:asciiTheme="minorHAnsi" w:hAnsiTheme="minorHAnsi" w:cstheme="minorHAnsi"/>
          <w:sz w:val="22"/>
          <w:szCs w:val="22"/>
          <w:lang w:val="sr-Cyrl-CS"/>
        </w:rPr>
        <w:t xml:space="preserve">2025. године је 2.715 радника. </w:t>
      </w:r>
      <w:r w:rsidR="00716073" w:rsidRPr="00DB4E01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Планирани број радника </w:t>
      </w:r>
      <w:r w:rsidR="0062140E" w:rsidRPr="00DB4E01">
        <w:rPr>
          <w:rFonts w:asciiTheme="minorHAnsi" w:hAnsiTheme="minorHAnsi" w:cstheme="minorHAnsi"/>
          <w:sz w:val="22"/>
          <w:szCs w:val="22"/>
          <w:lang w:val="sr-Cyrl-CS"/>
        </w:rPr>
        <w:t>за плански период 202</w:t>
      </w:r>
      <w:r w:rsidR="00DB4E01" w:rsidRPr="00DB4E01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="0062140E" w:rsidRPr="00DB4E01">
        <w:rPr>
          <w:rFonts w:asciiTheme="minorHAnsi" w:hAnsiTheme="minorHAnsi" w:cstheme="minorHAnsi"/>
          <w:sz w:val="22"/>
          <w:szCs w:val="22"/>
          <w:lang w:val="sr-Cyrl-CS"/>
        </w:rPr>
        <w:t>.-202</w:t>
      </w:r>
      <w:r w:rsidR="00DB4E01" w:rsidRPr="00DB4E01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="0062140E" w:rsidRPr="00DB4E01">
        <w:rPr>
          <w:rFonts w:asciiTheme="minorHAnsi" w:hAnsiTheme="minorHAnsi" w:cstheme="minorHAnsi"/>
          <w:sz w:val="22"/>
          <w:szCs w:val="22"/>
          <w:lang w:val="sr-Cyrl-CS"/>
        </w:rPr>
        <w:t>. године је 2.</w:t>
      </w:r>
      <w:r w:rsidR="00DB4E01" w:rsidRPr="00DB4E01">
        <w:rPr>
          <w:rFonts w:asciiTheme="minorHAnsi" w:hAnsiTheme="minorHAnsi" w:cstheme="minorHAnsi"/>
          <w:sz w:val="22"/>
          <w:szCs w:val="22"/>
          <w:lang w:val="sr-Cyrl-CS"/>
        </w:rPr>
        <w:t>715</w:t>
      </w:r>
      <w:r w:rsidR="0062140E" w:rsidRPr="00DB4E01">
        <w:rPr>
          <w:rFonts w:asciiTheme="minorHAnsi" w:hAnsiTheme="minorHAnsi" w:cstheme="minorHAnsi"/>
          <w:sz w:val="22"/>
          <w:szCs w:val="22"/>
          <w:lang w:val="sr-Cyrl-CS"/>
        </w:rPr>
        <w:t xml:space="preserve"> радника.</w:t>
      </w:r>
    </w:p>
    <w:p w14:paraId="33EDEF73" w14:textId="77777777" w:rsidR="00716073" w:rsidRPr="004954A4" w:rsidRDefault="00716073" w:rsidP="0062140E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highlight w:val="magenta"/>
          <w:lang w:val="sr-Cyrl-CS"/>
        </w:rPr>
      </w:pPr>
    </w:p>
    <w:p w14:paraId="73C178EC" w14:textId="77777777" w:rsidR="00DB4E01" w:rsidRPr="00B8421F" w:rsidRDefault="00DB4E01" w:rsidP="00DB4E01">
      <w:pPr>
        <w:spacing w:line="276" w:lineRule="auto"/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B8421F">
        <w:rPr>
          <w:rFonts w:ascii="Calibri" w:hAnsi="Calibri"/>
          <w:sz w:val="22"/>
          <w:szCs w:val="22"/>
          <w:lang w:val="sr-Cyrl-CS"/>
        </w:rPr>
        <w:t>Преглед планираног броја запослених по квалификационој структури дат је у наредној табели:</w:t>
      </w:r>
    </w:p>
    <w:p w14:paraId="2D1A7F92" w14:textId="77777777" w:rsidR="00045163" w:rsidRPr="004954A4" w:rsidRDefault="00045163" w:rsidP="0062140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highlight w:val="magenta"/>
          <w:lang w:val="sr-Cyrl-CS"/>
        </w:rPr>
      </w:pPr>
    </w:p>
    <w:p w14:paraId="6C9CD496" w14:textId="32BA7C98" w:rsidR="002D28BE" w:rsidRPr="00DB4E01" w:rsidRDefault="002D28BE" w:rsidP="002D28BE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DB4E01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DB4E01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DB4E01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DB4E01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F35221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11</w:t>
      </w:r>
      <w:r w:rsidR="00724443" w:rsidRPr="00DB4E01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DB4E01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Преглед планираног броја запослених по квалификационој структури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171"/>
        <w:gridCol w:w="1891"/>
        <w:gridCol w:w="1891"/>
        <w:gridCol w:w="1891"/>
        <w:gridCol w:w="1893"/>
      </w:tblGrid>
      <w:tr w:rsidR="008A370F" w:rsidRPr="00DB4E01" w14:paraId="54EF7C90" w14:textId="77777777" w:rsidTr="007E0620">
        <w:trPr>
          <w:trHeight w:val="359"/>
          <w:jc w:val="center"/>
        </w:trPr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7946272" w14:textId="77777777" w:rsidR="002D28BE" w:rsidRPr="00DB4E01" w:rsidRDefault="002D28BE" w:rsidP="00A428B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Квалификaциона</w:t>
            </w:r>
            <w:proofErr w:type="spellEnd"/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структура</w:t>
            </w:r>
            <w:proofErr w:type="spellEnd"/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291953D" w14:textId="77777777" w:rsidR="002D28BE" w:rsidRPr="00DB4E01" w:rsidRDefault="002D28BE" w:rsidP="00A428B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 xml:space="preserve">Процјена </w:t>
            </w:r>
          </w:p>
        </w:tc>
        <w:tc>
          <w:tcPr>
            <w:tcW w:w="2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6173F98" w14:textId="71DB8DD3" w:rsidR="002D28BE" w:rsidRPr="00DB4E01" w:rsidRDefault="00F90FEB" w:rsidP="00A428B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План</w:t>
            </w:r>
          </w:p>
        </w:tc>
      </w:tr>
      <w:tr w:rsidR="008A370F" w:rsidRPr="00DB4E01" w14:paraId="4CA40AB3" w14:textId="77777777" w:rsidTr="00722E4D">
        <w:trPr>
          <w:trHeight w:val="241"/>
          <w:jc w:val="center"/>
        </w:trPr>
        <w:tc>
          <w:tcPr>
            <w:tcW w:w="1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28A920F" w14:textId="77777777" w:rsidR="002D28BE" w:rsidRPr="00DB4E01" w:rsidRDefault="002D28BE" w:rsidP="00A428B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911F296" w14:textId="4B99A1DD" w:rsidR="002D28BE" w:rsidRPr="00DB4E01" w:rsidRDefault="002D28BE" w:rsidP="000C480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31.12.20</w:t>
            </w:r>
            <w:r w:rsidR="00A562AF"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2</w:t>
            </w:r>
            <w:r w:rsidR="00DB4E01"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5</w:t>
            </w: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094339E" w14:textId="372A7A9B" w:rsidR="002D28BE" w:rsidRPr="00DB4E01" w:rsidRDefault="002D28BE" w:rsidP="000C480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1.12.</w:t>
            </w: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  <w:r w:rsidR="00045163"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  <w:t>2</w:t>
            </w:r>
            <w:r w:rsidR="00DB4E01"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  <w:t>6</w:t>
            </w: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08D1E0C" w14:textId="00C5FD31" w:rsidR="002D28BE" w:rsidRPr="00DB4E01" w:rsidRDefault="002D28BE" w:rsidP="000C480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1.12.</w:t>
            </w: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  <w:r w:rsidR="005E5061"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DB4E01"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  <w:t>7</w:t>
            </w: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0C6908C" w14:textId="76F305CE" w:rsidR="002D28BE" w:rsidRPr="00DB4E01" w:rsidRDefault="002D28BE" w:rsidP="000C480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</w:pP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>1.12.</w:t>
            </w: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  <w:t>2</w:t>
            </w:r>
            <w:r w:rsidR="00DB4E01"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r-Cyrl-BA"/>
              </w:rPr>
              <w:t>8</w:t>
            </w: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bs-Cyrl-BA"/>
              </w:rPr>
              <w:t xml:space="preserve">. </w:t>
            </w:r>
          </w:p>
        </w:tc>
      </w:tr>
      <w:tr w:rsidR="00DB4E01" w:rsidRPr="00DB4E01" w14:paraId="658A9834" w14:textId="77777777" w:rsidTr="007E0620">
        <w:trPr>
          <w:trHeight w:val="331"/>
          <w:jc w:val="center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4593" w14:textId="0AF54092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DB4E01">
              <w:rPr>
                <w:rFonts w:asciiTheme="minorHAnsi" w:hAnsiTheme="minorHAnsi" w:cstheme="minorHAnsi"/>
                <w:sz w:val="22"/>
                <w:szCs w:val="22"/>
              </w:rPr>
              <w:t>ВСС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8FC5C" w14:textId="4311FEAB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14BD" w14:textId="222F8D63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65CCA" w14:textId="6D7A1222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2B230" w14:textId="1E1724FF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348</w:t>
            </w:r>
          </w:p>
        </w:tc>
      </w:tr>
      <w:tr w:rsidR="00DB4E01" w:rsidRPr="00DB4E01" w14:paraId="001B1020" w14:textId="77777777" w:rsidTr="007E0620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E8A5" w14:textId="34CA0D96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Theme="minorHAnsi" w:hAnsiTheme="minorHAnsi" w:cstheme="minorHAnsi"/>
                <w:sz w:val="22"/>
                <w:szCs w:val="22"/>
              </w:rPr>
              <w:t>ВС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2CF0A" w14:textId="309572B5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AF50" w14:textId="6C42BC60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737E" w14:textId="1F785446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841D" w14:textId="1FC345B5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289</w:t>
            </w:r>
          </w:p>
        </w:tc>
      </w:tr>
      <w:tr w:rsidR="00DB4E01" w:rsidRPr="00DB4E01" w14:paraId="5BB100C0" w14:textId="77777777" w:rsidTr="007E0620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648F5" w14:textId="15891BC5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Theme="minorHAnsi" w:hAnsiTheme="minorHAnsi" w:cstheme="minorHAnsi"/>
                <w:sz w:val="22"/>
                <w:szCs w:val="22"/>
              </w:rPr>
              <w:t>ВКВ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9B4BA" w14:textId="0D95E7A3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6FDA3" w14:textId="2AA6EB35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D4DA6" w14:textId="7A85960C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C7AD" w14:textId="5BD06610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</w:tr>
      <w:tr w:rsidR="00DB4E01" w:rsidRPr="00DB4E01" w14:paraId="469B1F87" w14:textId="77777777" w:rsidTr="007E0620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6BBD7" w14:textId="0F116AF6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Theme="minorHAnsi" w:hAnsiTheme="minorHAnsi" w:cstheme="minorHAnsi"/>
                <w:sz w:val="22"/>
                <w:szCs w:val="22"/>
              </w:rPr>
              <w:t>ССС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0E4C5" w14:textId="10C74083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1.967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4636" w14:textId="4AB88C5B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1.967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36DFD" w14:textId="3F81CB22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1.967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8417" w14:textId="3E554198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1.967</w:t>
            </w:r>
          </w:p>
        </w:tc>
      </w:tr>
      <w:tr w:rsidR="00DB4E01" w:rsidRPr="00DB4E01" w14:paraId="47C7A9C9" w14:textId="77777777" w:rsidTr="007E0620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4839" w14:textId="250AC6FE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Theme="minorHAnsi" w:hAnsiTheme="minorHAnsi" w:cstheme="minorHAnsi"/>
                <w:sz w:val="22"/>
                <w:szCs w:val="22"/>
              </w:rPr>
              <w:t>КВ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85CD" w14:textId="3E5339EE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F42C" w14:textId="13E5D15E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08A3" w14:textId="2321081F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2816" w14:textId="76658169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</w:tr>
      <w:tr w:rsidR="00DB4E01" w:rsidRPr="00DB4E01" w14:paraId="00D889B6" w14:textId="77777777" w:rsidTr="007E0620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5D09" w14:textId="7E6A51B3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Theme="minorHAnsi" w:hAnsiTheme="minorHAnsi" w:cstheme="minorHAnsi"/>
                <w:sz w:val="22"/>
                <w:szCs w:val="22"/>
              </w:rPr>
              <w:t>ПК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2F404" w14:textId="28683ECE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1DCF" w14:textId="68284DD4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C7EAB" w14:textId="5D4ABE1D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4323F" w14:textId="2DE6AA9C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DB4E01" w:rsidRPr="00DB4E01" w14:paraId="1DCB83A0" w14:textId="77777777" w:rsidTr="007E0620">
        <w:trPr>
          <w:trHeight w:val="331"/>
          <w:jc w:val="center"/>
        </w:trPr>
        <w:tc>
          <w:tcPr>
            <w:tcW w:w="111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7B11C" w14:textId="44A82B39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Theme="minorHAnsi" w:hAnsiTheme="minorHAnsi" w:cstheme="minorHAnsi"/>
                <w:sz w:val="22"/>
                <w:szCs w:val="22"/>
              </w:rPr>
              <w:t>НК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362C" w14:textId="197C0E62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0166" w14:textId="10D635E7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38C39" w14:textId="7FEE0883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20A1" w14:textId="753091A0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4E01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DB4E01" w:rsidRPr="00DB4E01" w14:paraId="22C243D0" w14:textId="77777777" w:rsidTr="007E0620">
        <w:trPr>
          <w:trHeight w:val="395"/>
          <w:jc w:val="center"/>
        </w:trPr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3856160" w14:textId="77777777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proofErr w:type="spellStart"/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Укупно</w:t>
            </w:r>
            <w:proofErr w:type="spellEnd"/>
            <w:r w:rsidRPr="00DB4E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EF57375" w14:textId="1ADF5954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4E01"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  <w:r w:rsidRPr="00DB4E01">
              <w:rPr>
                <w:rFonts w:ascii="Calibri" w:hAnsi="Calibri" w:cs="Calibri"/>
                <w:b/>
                <w:bCs/>
                <w:sz w:val="22"/>
                <w:szCs w:val="22"/>
                <w:lang w:val="sr-Cyrl-BA"/>
              </w:rPr>
              <w:t>715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95B2DF4" w14:textId="1C9A41CC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4E01"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  <w:r w:rsidRPr="00DB4E01">
              <w:rPr>
                <w:rFonts w:ascii="Calibri" w:hAnsi="Calibri" w:cs="Calibri"/>
                <w:b/>
                <w:bCs/>
                <w:sz w:val="22"/>
                <w:szCs w:val="22"/>
                <w:lang w:val="sr-Cyrl-BA"/>
              </w:rPr>
              <w:t>715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9FEAEB9" w14:textId="3DEB3261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4E01"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  <w:r w:rsidRPr="00DB4E01">
              <w:rPr>
                <w:rFonts w:ascii="Calibri" w:hAnsi="Calibri" w:cs="Calibri"/>
                <w:b/>
                <w:bCs/>
                <w:sz w:val="22"/>
                <w:szCs w:val="22"/>
                <w:lang w:val="sr-Cyrl-BA"/>
              </w:rPr>
              <w:t>715</w:t>
            </w:r>
          </w:p>
        </w:tc>
        <w:tc>
          <w:tcPr>
            <w:tcW w:w="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A81DB2E" w14:textId="11B6C78E" w:rsidR="00DB4E01" w:rsidRPr="00DB4E01" w:rsidRDefault="00DB4E01" w:rsidP="00DB4E0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4E01"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  <w:r w:rsidRPr="00DB4E01">
              <w:rPr>
                <w:rFonts w:ascii="Calibri" w:hAnsi="Calibri" w:cs="Calibri"/>
                <w:b/>
                <w:bCs/>
                <w:sz w:val="22"/>
                <w:szCs w:val="22"/>
                <w:lang w:val="sr-Cyrl-BA"/>
              </w:rPr>
              <w:t>715</w:t>
            </w:r>
          </w:p>
        </w:tc>
      </w:tr>
    </w:tbl>
    <w:p w14:paraId="35EEBCFD" w14:textId="77777777" w:rsidR="0062140E" w:rsidRPr="004954A4" w:rsidRDefault="0062140E" w:rsidP="00B20E21">
      <w:pPr>
        <w:ind w:firstLine="270"/>
        <w:jc w:val="both"/>
        <w:rPr>
          <w:rFonts w:asciiTheme="minorHAnsi" w:hAnsiTheme="minorHAnsi" w:cstheme="minorHAnsi"/>
          <w:sz w:val="22"/>
          <w:szCs w:val="22"/>
          <w:highlight w:val="magenta"/>
          <w:lang w:val="ru-RU"/>
        </w:rPr>
      </w:pPr>
    </w:p>
    <w:p w14:paraId="3C15B5AC" w14:textId="77777777" w:rsidR="00721BEC" w:rsidRPr="00572EE0" w:rsidRDefault="00721BEC" w:rsidP="00721BEC">
      <w:pPr>
        <w:spacing w:line="276" w:lineRule="auto"/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572EE0">
        <w:rPr>
          <w:rFonts w:ascii="Calibri" w:hAnsi="Calibri"/>
          <w:sz w:val="22"/>
          <w:szCs w:val="22"/>
          <w:lang w:val="sr-Cyrl-CS"/>
        </w:rPr>
        <w:t xml:space="preserve">Планирана структура запослених подразумијева ангажовање извршилаца у складу са потребама процеса рада. </w:t>
      </w:r>
    </w:p>
    <w:p w14:paraId="27E74920" w14:textId="77777777" w:rsidR="00721BEC" w:rsidRPr="00572EE0" w:rsidRDefault="00721BEC" w:rsidP="00721BEC">
      <w:pPr>
        <w:spacing w:line="276" w:lineRule="auto"/>
        <w:ind w:firstLine="270"/>
        <w:jc w:val="both"/>
        <w:rPr>
          <w:rFonts w:ascii="Calibri" w:hAnsi="Calibri"/>
          <w:sz w:val="14"/>
          <w:szCs w:val="14"/>
          <w:lang w:val="sr-Cyrl-CS"/>
        </w:rPr>
      </w:pPr>
    </w:p>
    <w:p w14:paraId="6EED0898" w14:textId="77777777" w:rsidR="00721BEC" w:rsidRPr="00572EE0" w:rsidRDefault="00721BEC" w:rsidP="00721BEC">
      <w:pPr>
        <w:spacing w:line="276" w:lineRule="auto"/>
        <w:ind w:firstLine="270"/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572EE0">
        <w:rPr>
          <w:rFonts w:ascii="Calibri" w:hAnsi="Calibri"/>
          <w:b/>
          <w:bCs/>
          <w:sz w:val="22"/>
          <w:szCs w:val="22"/>
          <w:lang w:val="sr-Cyrl-CS"/>
        </w:rPr>
        <w:t xml:space="preserve">Имајући у виду да је у претходном периоду због повећања обима услуга, повећан и број извршилаца, у 2026. години Предузеће ће водити рестриктивну кадровску политику без повећања броја извршилаца. Евентуалне потребе за извршиоцима настојаће се подмирити унутрашњом прерасподјелом запослених. </w:t>
      </w:r>
    </w:p>
    <w:p w14:paraId="67594895" w14:textId="77777777" w:rsidR="00F641A8" w:rsidRPr="00721BEC" w:rsidRDefault="00F641A8" w:rsidP="0062140E">
      <w:pPr>
        <w:ind w:firstLine="270"/>
        <w:jc w:val="both"/>
        <w:rPr>
          <w:rFonts w:asciiTheme="minorHAnsi" w:hAnsiTheme="minorHAnsi" w:cstheme="minorHAnsi"/>
          <w:b/>
          <w:bCs/>
          <w:sz w:val="22"/>
          <w:szCs w:val="22"/>
          <w:highlight w:val="magenta"/>
          <w:lang w:val="sr-Cyrl-CS"/>
        </w:rPr>
      </w:pPr>
    </w:p>
    <w:p w14:paraId="67425C56" w14:textId="77777777" w:rsidR="00E708F7" w:rsidRPr="007B71C6" w:rsidRDefault="00785334" w:rsidP="00E04056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r w:rsidRPr="004954A4">
        <w:rPr>
          <w:rFonts w:asciiTheme="minorHAnsi" w:hAnsiTheme="minorHAnsi" w:cstheme="minorHAnsi"/>
          <w:sz w:val="22"/>
          <w:szCs w:val="22"/>
          <w:highlight w:val="magenta"/>
          <w:lang w:val="ru-RU"/>
        </w:rPr>
        <w:br w:type="page"/>
      </w:r>
      <w:bookmarkStart w:id="39" w:name="_Toc213015150"/>
      <w:r w:rsidR="00E708F7" w:rsidRPr="007B71C6">
        <w:rPr>
          <w:rFonts w:asciiTheme="minorHAnsi" w:hAnsiTheme="minorHAnsi" w:cstheme="minorHAnsi"/>
          <w:bCs w:val="0"/>
          <w:sz w:val="22"/>
          <w:szCs w:val="22"/>
          <w:lang w:val="sr-Cyrl-BA"/>
        </w:rPr>
        <w:lastRenderedPageBreak/>
        <w:t>ПЛАН БИЛАНСА СТАЊА</w:t>
      </w:r>
      <w:bookmarkEnd w:id="39"/>
    </w:p>
    <w:p w14:paraId="77DD31C5" w14:textId="77777777" w:rsidR="00E708F7" w:rsidRPr="00851B5A" w:rsidRDefault="00E708F7" w:rsidP="00E708F7">
      <w:pPr>
        <w:rPr>
          <w:rFonts w:asciiTheme="minorHAnsi" w:hAnsiTheme="minorHAnsi" w:cstheme="minorHAnsi"/>
          <w:sz w:val="16"/>
          <w:szCs w:val="16"/>
          <w:lang w:val="bs-Cyrl-BA"/>
        </w:rPr>
      </w:pPr>
    </w:p>
    <w:p w14:paraId="68812608" w14:textId="77777777" w:rsidR="00851B5A" w:rsidRPr="00E70DA7" w:rsidRDefault="00851B5A" w:rsidP="00851B5A">
      <w:pPr>
        <w:spacing w:line="276" w:lineRule="auto"/>
        <w:ind w:firstLine="270"/>
        <w:jc w:val="both"/>
        <w:rPr>
          <w:rFonts w:ascii="Calibri" w:hAnsi="Calibri"/>
          <w:sz w:val="22"/>
          <w:szCs w:val="22"/>
          <w:lang w:val="bs-Latn-BA"/>
        </w:rPr>
      </w:pPr>
      <w:r w:rsidRPr="00E70DA7">
        <w:rPr>
          <w:rFonts w:ascii="Calibri" w:hAnsi="Calibri"/>
          <w:sz w:val="22"/>
          <w:szCs w:val="22"/>
          <w:lang w:val="sr-Cyrl-CS"/>
        </w:rPr>
        <w:t>На основу процјене за 2025. годину и планираног финансијског пословања Предузећа за 202</w:t>
      </w:r>
      <w:r w:rsidRPr="00E70DA7">
        <w:rPr>
          <w:rFonts w:ascii="Calibri" w:hAnsi="Calibri"/>
          <w:sz w:val="22"/>
          <w:szCs w:val="22"/>
          <w:lang w:val="ru-RU"/>
        </w:rPr>
        <w:t>6</w:t>
      </w:r>
      <w:r w:rsidRPr="00E70DA7">
        <w:rPr>
          <w:rFonts w:ascii="Calibri" w:hAnsi="Calibri"/>
          <w:sz w:val="22"/>
          <w:szCs w:val="22"/>
          <w:lang w:val="sr-Cyrl-CS"/>
        </w:rPr>
        <w:t>. годину урађен је план биланса стања на дан 31.12.202</w:t>
      </w:r>
      <w:r w:rsidRPr="00E70DA7">
        <w:rPr>
          <w:rFonts w:ascii="Calibri" w:hAnsi="Calibri"/>
          <w:sz w:val="22"/>
          <w:szCs w:val="22"/>
          <w:lang w:val="ru-RU"/>
        </w:rPr>
        <w:t>6.</w:t>
      </w:r>
      <w:r w:rsidRPr="00E70DA7">
        <w:rPr>
          <w:rFonts w:ascii="Calibri" w:hAnsi="Calibri"/>
          <w:sz w:val="22"/>
          <w:szCs w:val="22"/>
          <w:lang w:val="sr-Cyrl-CS"/>
        </w:rPr>
        <w:t xml:space="preserve"> године.</w:t>
      </w:r>
    </w:p>
    <w:p w14:paraId="3D9D012F" w14:textId="77777777" w:rsidR="00851B5A" w:rsidRPr="00E70DA7" w:rsidRDefault="00851B5A" w:rsidP="00851B5A">
      <w:pPr>
        <w:ind w:firstLine="540"/>
        <w:jc w:val="both"/>
        <w:rPr>
          <w:rFonts w:ascii="Calibri" w:hAnsi="Calibri"/>
          <w:sz w:val="22"/>
          <w:szCs w:val="22"/>
          <w:lang w:val="sr-Cyrl-CS"/>
        </w:rPr>
      </w:pPr>
    </w:p>
    <w:p w14:paraId="4C808859" w14:textId="77777777" w:rsidR="009C77C0" w:rsidRPr="00851B5A" w:rsidRDefault="009C77C0" w:rsidP="009C77C0">
      <w:pPr>
        <w:rPr>
          <w:rFonts w:asciiTheme="minorHAnsi" w:hAnsiTheme="minorHAnsi" w:cstheme="minorHAnsi"/>
          <w:b/>
          <w:i/>
          <w:sz w:val="22"/>
          <w:szCs w:val="22"/>
          <w:lang w:val="sr-Cyrl-CS"/>
        </w:rPr>
      </w:pPr>
      <w:r w:rsidRPr="00851B5A">
        <w:rPr>
          <w:rFonts w:asciiTheme="minorHAnsi" w:hAnsiTheme="minorHAnsi" w:cstheme="minorHAnsi"/>
          <w:b/>
          <w:i/>
          <w:sz w:val="22"/>
          <w:szCs w:val="22"/>
          <w:lang w:val="sr-Cyrl-CS"/>
        </w:rPr>
        <w:t xml:space="preserve">9.1. </w:t>
      </w:r>
      <w:r w:rsidR="00CE3312" w:rsidRPr="00851B5A">
        <w:rPr>
          <w:rFonts w:asciiTheme="minorHAnsi" w:hAnsiTheme="minorHAnsi" w:cstheme="minorHAnsi"/>
          <w:b/>
          <w:i/>
          <w:sz w:val="22"/>
          <w:szCs w:val="22"/>
          <w:lang w:val="sr-Cyrl-CS"/>
        </w:rPr>
        <w:t xml:space="preserve">БИЛАНСНА </w:t>
      </w:r>
      <w:r w:rsidRPr="00851B5A">
        <w:rPr>
          <w:rFonts w:asciiTheme="minorHAnsi" w:hAnsiTheme="minorHAnsi" w:cstheme="minorHAnsi"/>
          <w:b/>
          <w:i/>
          <w:sz w:val="22"/>
          <w:szCs w:val="22"/>
          <w:lang w:val="sr-Cyrl-CS"/>
        </w:rPr>
        <w:t>АКТИВА</w:t>
      </w:r>
    </w:p>
    <w:p w14:paraId="79FB964B" w14:textId="77777777" w:rsidR="009C77C0" w:rsidRPr="00851B5A" w:rsidRDefault="009C77C0" w:rsidP="009C77C0">
      <w:pPr>
        <w:rPr>
          <w:rFonts w:asciiTheme="minorHAnsi" w:hAnsiTheme="minorHAnsi" w:cstheme="minorHAnsi"/>
          <w:sz w:val="10"/>
          <w:szCs w:val="10"/>
          <w:lang w:val="sr-Cyrl-CS"/>
        </w:rPr>
      </w:pPr>
    </w:p>
    <w:p w14:paraId="43C1C4E4" w14:textId="77777777" w:rsidR="009C77C0" w:rsidRPr="00851B5A" w:rsidRDefault="009C77C0" w:rsidP="00D45C15">
      <w:pPr>
        <w:ind w:left="360"/>
        <w:rPr>
          <w:rFonts w:asciiTheme="minorHAnsi" w:hAnsiTheme="minorHAnsi" w:cstheme="minorHAnsi"/>
          <w:b/>
          <w:i/>
          <w:sz w:val="22"/>
          <w:szCs w:val="22"/>
          <w:lang w:val="bs-Cyrl-BA"/>
        </w:rPr>
      </w:pPr>
      <w:r w:rsidRPr="00851B5A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9.1.1. План сталних средстава </w:t>
      </w:r>
    </w:p>
    <w:p w14:paraId="7BAB2C3A" w14:textId="77777777" w:rsidR="009C77C0" w:rsidRPr="00851B5A" w:rsidRDefault="009C77C0" w:rsidP="004241BB">
      <w:pPr>
        <w:ind w:firstLine="270"/>
        <w:jc w:val="both"/>
        <w:rPr>
          <w:rFonts w:asciiTheme="minorHAnsi" w:hAnsiTheme="minorHAnsi" w:cstheme="minorHAnsi"/>
          <w:sz w:val="10"/>
          <w:szCs w:val="10"/>
          <w:lang w:val="bs-Latn-BA"/>
        </w:rPr>
      </w:pPr>
    </w:p>
    <w:p w14:paraId="70CC9F42" w14:textId="77777777" w:rsidR="0094184F" w:rsidRPr="00851B5A" w:rsidRDefault="0094184F" w:rsidP="00D2224D">
      <w:pPr>
        <w:rPr>
          <w:rFonts w:asciiTheme="minorHAnsi" w:eastAsia="Calibri" w:hAnsiTheme="minorHAnsi" w:cstheme="minorHAnsi"/>
          <w:b/>
          <w:sz w:val="22"/>
          <w:szCs w:val="22"/>
          <w:lang w:val="sr-Cyrl-BA"/>
        </w:rPr>
      </w:pPr>
      <w:bookmarkStart w:id="40" w:name="_Toc502138183"/>
      <w:bookmarkStart w:id="41" w:name="_Toc533586818"/>
      <w:r w:rsidRPr="00851B5A">
        <w:rPr>
          <w:rFonts w:asciiTheme="minorHAnsi" w:eastAsia="Calibri" w:hAnsiTheme="minorHAnsi" w:cstheme="minorHAnsi"/>
          <w:b/>
          <w:sz w:val="22"/>
          <w:szCs w:val="22"/>
          <w:lang w:val="ru-RU"/>
        </w:rPr>
        <w:t xml:space="preserve">План нематеријалних </w:t>
      </w:r>
      <w:bookmarkEnd w:id="40"/>
      <w:bookmarkEnd w:id="41"/>
      <w:r w:rsidR="004241BB" w:rsidRPr="00851B5A">
        <w:rPr>
          <w:rFonts w:asciiTheme="minorHAnsi" w:eastAsia="Calibri" w:hAnsiTheme="minorHAnsi" w:cstheme="minorHAnsi"/>
          <w:b/>
          <w:sz w:val="22"/>
          <w:szCs w:val="22"/>
          <w:lang w:val="sr-Cyrl-BA"/>
        </w:rPr>
        <w:t>средстава</w:t>
      </w:r>
    </w:p>
    <w:p w14:paraId="7506A048" w14:textId="77777777" w:rsidR="0094184F" w:rsidRPr="00851B5A" w:rsidRDefault="0094184F" w:rsidP="0094184F">
      <w:pPr>
        <w:rPr>
          <w:rFonts w:asciiTheme="minorHAnsi" w:hAnsiTheme="minorHAnsi" w:cstheme="minorHAnsi"/>
          <w:sz w:val="10"/>
          <w:szCs w:val="10"/>
          <w:lang w:val="sr-Cyrl-CS"/>
        </w:rPr>
      </w:pPr>
    </w:p>
    <w:p w14:paraId="218197FF" w14:textId="77499087" w:rsidR="0094184F" w:rsidRPr="00851B5A" w:rsidRDefault="00066219" w:rsidP="004D2B30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851B5A">
        <w:rPr>
          <w:rFonts w:asciiTheme="minorHAnsi" w:hAnsiTheme="minorHAnsi" w:cstheme="minorHAnsi"/>
          <w:sz w:val="22"/>
          <w:szCs w:val="22"/>
          <w:lang w:val="sr-Cyrl-CS"/>
        </w:rPr>
        <w:t>Нето вриједност нематеријалних средстава на крају процјењене 202</w:t>
      </w:r>
      <w:r w:rsidR="00851B5A" w:rsidRPr="00851B5A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851B5A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износи </w:t>
      </w:r>
      <w:r w:rsidR="00BC2E95" w:rsidRPr="00851B5A">
        <w:rPr>
          <w:rFonts w:asciiTheme="minorHAnsi" w:hAnsiTheme="minorHAnsi" w:cstheme="minorHAnsi"/>
          <w:sz w:val="22"/>
          <w:szCs w:val="22"/>
          <w:lang w:val="sr-Cyrl-CS"/>
        </w:rPr>
        <w:t>1.</w:t>
      </w:r>
      <w:r w:rsidR="00851B5A" w:rsidRPr="00851B5A">
        <w:rPr>
          <w:rFonts w:asciiTheme="minorHAnsi" w:hAnsiTheme="minorHAnsi" w:cstheme="minorHAnsi"/>
          <w:sz w:val="22"/>
          <w:szCs w:val="22"/>
          <w:lang w:val="sr-Cyrl-CS"/>
        </w:rPr>
        <w:t>984</w:t>
      </w:r>
      <w:r w:rsidR="00BC2E95" w:rsidRPr="00851B5A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851B5A" w:rsidRPr="00851B5A">
        <w:rPr>
          <w:rFonts w:asciiTheme="minorHAnsi" w:hAnsiTheme="minorHAnsi" w:cstheme="minorHAnsi"/>
          <w:sz w:val="22"/>
          <w:szCs w:val="22"/>
          <w:lang w:val="sr-Cyrl-CS"/>
        </w:rPr>
        <w:t>041</w:t>
      </w:r>
      <w:r w:rsidR="00BC2E95" w:rsidRPr="00851B5A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851B5A">
        <w:rPr>
          <w:rFonts w:asciiTheme="minorHAnsi" w:hAnsiTheme="minorHAnsi" w:cstheme="minorHAnsi"/>
          <w:sz w:val="22"/>
          <w:szCs w:val="22"/>
          <w:lang w:val="sr-Cyrl-CS"/>
        </w:rPr>
        <w:t>КМ. Планирана нематеријална средства на дан 31.12.202</w:t>
      </w:r>
      <w:r w:rsidR="00851B5A" w:rsidRPr="00851B5A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851B5A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износе </w:t>
      </w:r>
      <w:r w:rsidR="0016345E" w:rsidRPr="00851B5A">
        <w:rPr>
          <w:rFonts w:asciiTheme="minorHAnsi" w:hAnsiTheme="minorHAnsi" w:cstheme="minorHAnsi"/>
          <w:sz w:val="22"/>
          <w:szCs w:val="22"/>
          <w:lang w:val="sr-Cyrl-CS"/>
        </w:rPr>
        <w:t>1</w:t>
      </w:r>
      <w:r w:rsidRPr="00851B5A">
        <w:rPr>
          <w:rFonts w:asciiTheme="minorHAnsi" w:hAnsiTheme="minorHAnsi" w:cstheme="minorHAnsi"/>
          <w:sz w:val="22"/>
          <w:szCs w:val="22"/>
          <w:lang w:val="ru-RU"/>
        </w:rPr>
        <w:t>.</w:t>
      </w:r>
      <w:r w:rsidR="00851B5A" w:rsidRPr="00851B5A">
        <w:rPr>
          <w:rFonts w:asciiTheme="minorHAnsi" w:hAnsiTheme="minorHAnsi" w:cstheme="minorHAnsi"/>
          <w:sz w:val="22"/>
          <w:szCs w:val="22"/>
          <w:lang w:val="sr-Cyrl-BA"/>
        </w:rPr>
        <w:t>991</w:t>
      </w:r>
      <w:r w:rsidRPr="00851B5A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851B5A" w:rsidRPr="00851B5A">
        <w:rPr>
          <w:rFonts w:asciiTheme="minorHAnsi" w:hAnsiTheme="minorHAnsi" w:cstheme="minorHAnsi"/>
          <w:sz w:val="22"/>
          <w:szCs w:val="22"/>
          <w:lang w:val="sr-Cyrl-CS"/>
        </w:rPr>
        <w:t>791</w:t>
      </w:r>
      <w:r w:rsidRPr="00851B5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851B5A">
        <w:rPr>
          <w:rFonts w:asciiTheme="minorHAnsi" w:hAnsiTheme="minorHAnsi" w:cstheme="minorHAnsi"/>
          <w:sz w:val="22"/>
          <w:szCs w:val="22"/>
          <w:lang w:val="sr-Cyrl-CS"/>
        </w:rPr>
        <w:t>КМ</w:t>
      </w:r>
      <w:r w:rsidR="009010D6" w:rsidRPr="00851B5A">
        <w:rPr>
          <w:rFonts w:asciiTheme="minorHAnsi" w:hAnsiTheme="minorHAnsi" w:cstheme="minorHAnsi"/>
          <w:sz w:val="22"/>
          <w:szCs w:val="22"/>
          <w:lang w:val="sr-Cyrl-CS"/>
        </w:rPr>
        <w:t>,</w:t>
      </w:r>
      <w:r w:rsidR="0074352A" w:rsidRPr="00851B5A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94184F" w:rsidRPr="00851B5A">
        <w:rPr>
          <w:rFonts w:asciiTheme="minorHAnsi" w:hAnsiTheme="minorHAnsi" w:cstheme="minorHAnsi"/>
          <w:sz w:val="22"/>
          <w:szCs w:val="22"/>
          <w:lang w:val="sr-Cyrl-CS"/>
        </w:rPr>
        <w:t>на дан 31.12.20</w:t>
      </w:r>
      <w:r w:rsidR="00B55D63" w:rsidRPr="00851B5A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="00851B5A" w:rsidRPr="00851B5A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="0094184F" w:rsidRPr="00851B5A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износе </w:t>
      </w:r>
      <w:r w:rsidRPr="00851B5A">
        <w:rPr>
          <w:rFonts w:asciiTheme="minorHAnsi" w:hAnsiTheme="minorHAnsi" w:cstheme="minorHAnsi"/>
          <w:sz w:val="22"/>
          <w:szCs w:val="22"/>
          <w:lang w:val="sr-Cyrl-CS"/>
        </w:rPr>
        <w:t>1.</w:t>
      </w:r>
      <w:r w:rsidR="00851B5A" w:rsidRPr="00851B5A">
        <w:rPr>
          <w:rFonts w:asciiTheme="minorHAnsi" w:hAnsiTheme="minorHAnsi" w:cstheme="minorHAnsi"/>
          <w:sz w:val="22"/>
          <w:szCs w:val="22"/>
          <w:lang w:val="sr-Cyrl-CS"/>
        </w:rPr>
        <w:t>999</w:t>
      </w:r>
      <w:r w:rsidRPr="00851B5A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851B5A" w:rsidRPr="00851B5A">
        <w:rPr>
          <w:rFonts w:asciiTheme="minorHAnsi" w:hAnsiTheme="minorHAnsi" w:cstheme="minorHAnsi"/>
          <w:sz w:val="22"/>
          <w:szCs w:val="22"/>
          <w:lang w:val="sr-Cyrl-CS"/>
        </w:rPr>
        <w:t>577</w:t>
      </w:r>
      <w:r w:rsidR="0094184F" w:rsidRPr="00851B5A">
        <w:rPr>
          <w:rFonts w:asciiTheme="minorHAnsi" w:hAnsiTheme="minorHAnsi" w:cstheme="minorHAnsi"/>
          <w:sz w:val="22"/>
          <w:szCs w:val="22"/>
          <w:lang w:val="sr-Cyrl-CS"/>
        </w:rPr>
        <w:t xml:space="preserve"> КМ</w:t>
      </w:r>
      <w:r w:rsidR="0074352A" w:rsidRPr="00851B5A">
        <w:rPr>
          <w:rFonts w:asciiTheme="minorHAnsi" w:hAnsiTheme="minorHAnsi" w:cstheme="minorHAnsi"/>
          <w:sz w:val="22"/>
          <w:szCs w:val="22"/>
          <w:lang w:val="sr-Cyrl-CS"/>
        </w:rPr>
        <w:t xml:space="preserve">, </w:t>
      </w:r>
      <w:r w:rsidR="00874211" w:rsidRPr="00851B5A">
        <w:rPr>
          <w:rFonts w:asciiTheme="minorHAnsi" w:hAnsiTheme="minorHAnsi" w:cstheme="minorHAnsi"/>
          <w:sz w:val="22"/>
          <w:szCs w:val="22"/>
          <w:lang w:val="bs-Cyrl-BA"/>
        </w:rPr>
        <w:t>док</w:t>
      </w:r>
      <w:r w:rsidR="0094184F" w:rsidRPr="00851B5A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7F2A3A" w:rsidRPr="00851B5A">
        <w:rPr>
          <w:rFonts w:asciiTheme="minorHAnsi" w:hAnsiTheme="minorHAnsi" w:cstheme="minorHAnsi"/>
          <w:sz w:val="22"/>
          <w:szCs w:val="22"/>
          <w:lang w:val="sr-Cyrl-CS"/>
        </w:rPr>
        <w:t xml:space="preserve">су </w:t>
      </w:r>
      <w:r w:rsidR="0094184F" w:rsidRPr="00851B5A">
        <w:rPr>
          <w:rFonts w:asciiTheme="minorHAnsi" w:hAnsiTheme="minorHAnsi" w:cstheme="minorHAnsi"/>
          <w:sz w:val="22"/>
          <w:szCs w:val="22"/>
          <w:lang w:val="sr-Cyrl-CS"/>
        </w:rPr>
        <w:t>на дан 31.12.20</w:t>
      </w:r>
      <w:r w:rsidR="0094184F" w:rsidRPr="00851B5A">
        <w:rPr>
          <w:rFonts w:asciiTheme="minorHAnsi" w:hAnsiTheme="minorHAnsi" w:cstheme="minorHAnsi"/>
          <w:sz w:val="22"/>
          <w:szCs w:val="22"/>
          <w:lang w:val="sr-Latn-BA"/>
        </w:rPr>
        <w:t>2</w:t>
      </w:r>
      <w:r w:rsidR="00851B5A" w:rsidRPr="00851B5A">
        <w:rPr>
          <w:rFonts w:asciiTheme="minorHAnsi" w:hAnsiTheme="minorHAnsi" w:cstheme="minorHAnsi"/>
          <w:sz w:val="22"/>
          <w:szCs w:val="22"/>
          <w:lang w:val="sr-Cyrl-BA"/>
        </w:rPr>
        <w:t>8</w:t>
      </w:r>
      <w:r w:rsidR="0094184F" w:rsidRPr="00851B5A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</w:t>
      </w:r>
      <w:r w:rsidR="007F2A3A" w:rsidRPr="00851B5A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планирана у </w:t>
      </w:r>
      <w:r w:rsidR="004241BB" w:rsidRPr="00851B5A">
        <w:rPr>
          <w:rFonts w:asciiTheme="minorHAnsi" w:hAnsiTheme="minorHAnsi" w:cstheme="minorHAnsi"/>
          <w:sz w:val="22"/>
          <w:szCs w:val="22"/>
          <w:lang w:val="sr-Cyrl-CS"/>
        </w:rPr>
        <w:t>износ</w:t>
      </w:r>
      <w:r w:rsidR="007F2A3A" w:rsidRPr="00851B5A">
        <w:rPr>
          <w:rFonts w:asciiTheme="minorHAnsi" w:hAnsiTheme="minorHAnsi" w:cstheme="minorHAnsi"/>
          <w:sz w:val="22"/>
          <w:szCs w:val="22"/>
          <w:lang w:val="sr-Cyrl-CS"/>
        </w:rPr>
        <w:t>у</w:t>
      </w:r>
      <w:r w:rsidR="0094184F" w:rsidRPr="00851B5A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851B5A" w:rsidRPr="00851B5A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Pr="00851B5A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851B5A" w:rsidRPr="00851B5A">
        <w:rPr>
          <w:rFonts w:asciiTheme="minorHAnsi" w:hAnsiTheme="minorHAnsi" w:cstheme="minorHAnsi"/>
          <w:sz w:val="22"/>
          <w:szCs w:val="22"/>
          <w:lang w:val="sr-Cyrl-CS"/>
        </w:rPr>
        <w:t>007</w:t>
      </w:r>
      <w:r w:rsidRPr="00851B5A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851B5A" w:rsidRPr="00851B5A">
        <w:rPr>
          <w:rFonts w:asciiTheme="minorHAnsi" w:hAnsiTheme="minorHAnsi" w:cstheme="minorHAnsi"/>
          <w:sz w:val="22"/>
          <w:szCs w:val="22"/>
          <w:lang w:val="sr-Cyrl-CS"/>
        </w:rPr>
        <w:t>397</w:t>
      </w:r>
      <w:r w:rsidRPr="00851B5A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94184F" w:rsidRPr="00851B5A">
        <w:rPr>
          <w:rFonts w:asciiTheme="minorHAnsi" w:hAnsiTheme="minorHAnsi" w:cstheme="minorHAnsi"/>
          <w:sz w:val="22"/>
          <w:szCs w:val="22"/>
          <w:lang w:val="sr-Cyrl-CS"/>
        </w:rPr>
        <w:t>КМ.</w:t>
      </w:r>
      <w:r w:rsidR="007F2A3A" w:rsidRPr="00851B5A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851B5A">
        <w:rPr>
          <w:rFonts w:asciiTheme="minorHAnsi" w:hAnsiTheme="minorHAnsi" w:cstheme="minorHAnsi"/>
          <w:sz w:val="22"/>
          <w:szCs w:val="22"/>
          <w:lang w:val="sr-Cyrl-CS"/>
        </w:rPr>
        <w:t>Највећа ставка ових улагања су улагања у програме за рачунаре и аванси и нематеријална средства у припреми.</w:t>
      </w:r>
    </w:p>
    <w:p w14:paraId="03B0E69C" w14:textId="77777777" w:rsidR="00066219" w:rsidRPr="008A2CE2" w:rsidRDefault="00066219" w:rsidP="0094184F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348BA166" w14:textId="77777777" w:rsidR="0094184F" w:rsidRPr="008A2CE2" w:rsidRDefault="0094184F" w:rsidP="00D2224D">
      <w:pPr>
        <w:rPr>
          <w:rFonts w:asciiTheme="minorHAnsi" w:eastAsia="Calibri" w:hAnsiTheme="minorHAnsi" w:cstheme="minorHAnsi"/>
          <w:b/>
          <w:sz w:val="22"/>
          <w:szCs w:val="22"/>
          <w:lang w:val="ru-RU"/>
        </w:rPr>
      </w:pPr>
      <w:bookmarkStart w:id="42" w:name="_Toc502138184"/>
      <w:bookmarkStart w:id="43" w:name="_Toc533586819"/>
      <w:r w:rsidRPr="008A2CE2">
        <w:rPr>
          <w:rFonts w:asciiTheme="minorHAnsi" w:eastAsia="Calibri" w:hAnsiTheme="minorHAnsi" w:cstheme="minorHAnsi"/>
          <w:b/>
          <w:sz w:val="22"/>
          <w:szCs w:val="22"/>
          <w:lang w:val="ru-RU"/>
        </w:rPr>
        <w:t>План некретнина, постројења и опреме</w:t>
      </w:r>
      <w:bookmarkEnd w:id="42"/>
      <w:bookmarkEnd w:id="43"/>
    </w:p>
    <w:p w14:paraId="6BBB9EC4" w14:textId="77777777" w:rsidR="0094184F" w:rsidRPr="008A2CE2" w:rsidRDefault="0094184F" w:rsidP="0094184F">
      <w:pPr>
        <w:rPr>
          <w:rFonts w:asciiTheme="minorHAnsi" w:hAnsiTheme="minorHAnsi" w:cstheme="minorHAnsi"/>
          <w:sz w:val="10"/>
          <w:szCs w:val="10"/>
          <w:lang w:val="sr-Cyrl-CS"/>
        </w:rPr>
      </w:pPr>
    </w:p>
    <w:p w14:paraId="17C6C7CE" w14:textId="5653B4C4" w:rsidR="0016345E" w:rsidRPr="008A2CE2" w:rsidRDefault="0016345E" w:rsidP="004D2B30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8A2CE2">
        <w:rPr>
          <w:rFonts w:asciiTheme="minorHAnsi" w:hAnsiTheme="minorHAnsi" w:cstheme="minorHAnsi"/>
          <w:sz w:val="22"/>
          <w:szCs w:val="22"/>
          <w:lang w:val="sr-Cyrl-CS"/>
        </w:rPr>
        <w:t>Процјена некретнина, постројења и опреме на дан 31.12.20</w:t>
      </w:r>
      <w:r w:rsidRPr="008A2CE2">
        <w:rPr>
          <w:rFonts w:asciiTheme="minorHAnsi" w:hAnsiTheme="minorHAnsi" w:cstheme="minorHAnsi"/>
          <w:sz w:val="22"/>
          <w:szCs w:val="22"/>
          <w:lang w:val="ru-RU"/>
        </w:rPr>
        <w:t>2</w:t>
      </w:r>
      <w:r w:rsidR="008A2CE2" w:rsidRPr="008A2CE2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8A2CE2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износи </w:t>
      </w:r>
      <w:r w:rsidR="00BC2E95" w:rsidRPr="008A2CE2">
        <w:rPr>
          <w:rFonts w:ascii="Calibri" w:hAnsi="Calibri" w:cs="Calibri"/>
          <w:sz w:val="22"/>
          <w:szCs w:val="22"/>
          <w:lang w:val="ru-RU"/>
        </w:rPr>
        <w:t>75.</w:t>
      </w:r>
      <w:r w:rsidR="008A2CE2" w:rsidRPr="008A2CE2">
        <w:rPr>
          <w:rFonts w:ascii="Calibri" w:hAnsi="Calibri" w:cs="Calibri"/>
          <w:sz w:val="22"/>
          <w:szCs w:val="22"/>
          <w:lang w:val="ru-RU"/>
        </w:rPr>
        <w:t>618</w:t>
      </w:r>
      <w:r w:rsidR="00BC2E95" w:rsidRPr="008A2CE2">
        <w:rPr>
          <w:rFonts w:ascii="Calibri" w:hAnsi="Calibri" w:cs="Calibri"/>
          <w:sz w:val="22"/>
          <w:szCs w:val="22"/>
          <w:lang w:val="ru-RU"/>
        </w:rPr>
        <w:t>.</w:t>
      </w:r>
      <w:r w:rsidR="008A2CE2" w:rsidRPr="008A2CE2">
        <w:rPr>
          <w:rFonts w:ascii="Calibri" w:hAnsi="Calibri" w:cs="Calibri"/>
          <w:sz w:val="22"/>
          <w:szCs w:val="22"/>
          <w:lang w:val="ru-RU"/>
        </w:rPr>
        <w:t>748</w:t>
      </w:r>
      <w:r w:rsidR="00BC2E95" w:rsidRPr="008A2CE2">
        <w:rPr>
          <w:rFonts w:ascii="Calibri" w:hAnsi="Calibri" w:cs="Calibri"/>
          <w:b/>
          <w:bCs/>
          <w:sz w:val="20"/>
          <w:szCs w:val="20"/>
          <w:lang w:val="sr-Cyrl-BA"/>
        </w:rPr>
        <w:t xml:space="preserve"> </w:t>
      </w:r>
      <w:r w:rsidRPr="008A2CE2">
        <w:rPr>
          <w:rFonts w:asciiTheme="minorHAnsi" w:hAnsiTheme="minorHAnsi" w:cstheme="minorHAnsi"/>
          <w:sz w:val="22"/>
          <w:szCs w:val="22"/>
          <w:lang w:val="sr-Cyrl-CS"/>
        </w:rPr>
        <w:t>КМ, а састоји се од:</w:t>
      </w:r>
    </w:p>
    <w:p w14:paraId="3FEBF464" w14:textId="77777777" w:rsidR="0094184F" w:rsidRPr="004954A4" w:rsidRDefault="0094184F" w:rsidP="0094184F">
      <w:pPr>
        <w:jc w:val="both"/>
        <w:rPr>
          <w:rFonts w:asciiTheme="minorHAnsi" w:hAnsiTheme="minorHAnsi" w:cstheme="minorHAnsi"/>
          <w:sz w:val="10"/>
          <w:szCs w:val="10"/>
          <w:highlight w:val="magenta"/>
          <w:lang w:val="sr-Cyrl-CS"/>
        </w:rPr>
      </w:pPr>
    </w:p>
    <w:p w14:paraId="5A0B6FE7" w14:textId="7C4FF3A3" w:rsidR="0094184F" w:rsidRPr="008A2CE2" w:rsidRDefault="0094184F" w:rsidP="0094184F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8A2CE2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8A2CE2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8A2CE2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8A2CE2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F35221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12</w:t>
      </w:r>
      <w:r w:rsidR="00724443" w:rsidRPr="008A2CE2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8A2CE2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– Преглед</w:t>
      </w:r>
      <w:r w:rsidR="00C13058" w:rsidRPr="008A2CE2">
        <w:rPr>
          <w:rFonts w:asciiTheme="minorHAnsi" w:hAnsiTheme="minorHAnsi" w:cstheme="minorHAnsi"/>
          <w:b w:val="0"/>
          <w:sz w:val="22"/>
          <w:szCs w:val="22"/>
          <w:lang w:val="sr-Latn-BA"/>
        </w:rPr>
        <w:t xml:space="preserve"> </w:t>
      </w:r>
      <w:r w:rsidR="00C13058" w:rsidRPr="008A2CE2">
        <w:rPr>
          <w:rFonts w:asciiTheme="minorHAnsi" w:hAnsiTheme="minorHAnsi" w:cstheme="minorHAnsi"/>
          <w:b w:val="0"/>
          <w:sz w:val="22"/>
          <w:szCs w:val="22"/>
          <w:lang w:val="bs-Cyrl-BA"/>
        </w:rPr>
        <w:t>процјене и плана</w:t>
      </w:r>
      <w:r w:rsidRPr="008A2CE2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некретнина, постројења и опреме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58"/>
        <w:gridCol w:w="1215"/>
        <w:gridCol w:w="1188"/>
        <w:gridCol w:w="1188"/>
        <w:gridCol w:w="1188"/>
      </w:tblGrid>
      <w:tr w:rsidR="008A370F" w:rsidRPr="008A2CE2" w14:paraId="18A71754" w14:textId="77777777" w:rsidTr="00645C46">
        <w:trPr>
          <w:trHeight w:val="197"/>
        </w:trPr>
        <w:tc>
          <w:tcPr>
            <w:tcW w:w="254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3D0C704" w14:textId="77777777" w:rsidR="0094184F" w:rsidRPr="008A2CE2" w:rsidRDefault="0094184F" w:rsidP="002E2E1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Опис</w:t>
            </w:r>
            <w:proofErr w:type="spellEnd"/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B6F8C9D" w14:textId="1CDF2786" w:rsidR="0094184F" w:rsidRPr="008A2CE2" w:rsidRDefault="0094184F" w:rsidP="00CE33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Процјена</w:t>
            </w:r>
            <w:proofErr w:type="spellEnd"/>
            <w:r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9733E8"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="001D240D"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8A2CE2"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</w:t>
            </w:r>
            <w:r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1724AAA" w14:textId="1D2476D4" w:rsidR="0094184F" w:rsidRPr="008A2CE2" w:rsidRDefault="00F90FEB" w:rsidP="002E2E1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</w:tc>
      </w:tr>
      <w:tr w:rsidR="008A370F" w:rsidRPr="008A2CE2" w14:paraId="3288A108" w14:textId="77777777" w:rsidTr="00645C46">
        <w:trPr>
          <w:trHeight w:val="210"/>
        </w:trPr>
        <w:tc>
          <w:tcPr>
            <w:tcW w:w="254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B480" w14:textId="77777777" w:rsidR="0094184F" w:rsidRPr="008A2CE2" w:rsidRDefault="0094184F" w:rsidP="002E2E1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86AE" w14:textId="77777777" w:rsidR="0094184F" w:rsidRPr="008A2CE2" w:rsidRDefault="0094184F" w:rsidP="002E2E1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9B679DC" w14:textId="5B974A11" w:rsidR="0094184F" w:rsidRPr="008A2CE2" w:rsidRDefault="009733E8" w:rsidP="00CE33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3D074A"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="00CD5323"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</w:t>
            </w:r>
            <w:r w:rsidR="008A2CE2"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</w:t>
            </w:r>
            <w:r w:rsidR="0094184F"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86DACB1" w14:textId="0D119226" w:rsidR="0094184F" w:rsidRPr="008A2CE2" w:rsidRDefault="009733E8" w:rsidP="00CE33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3D074A"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8A2CE2"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</w:t>
            </w:r>
            <w:r w:rsidR="0094184F"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99"/>
            <w:vAlign w:val="center"/>
            <w:hideMark/>
          </w:tcPr>
          <w:p w14:paraId="7286A584" w14:textId="58C6A762" w:rsidR="0094184F" w:rsidRPr="008A2CE2" w:rsidRDefault="009733E8" w:rsidP="00CE331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94184F"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8A2CE2"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8</w:t>
            </w:r>
            <w:r w:rsidR="0094184F" w:rsidRPr="008A2CE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</w:tr>
      <w:tr w:rsidR="008A2CE2" w:rsidRPr="008A2CE2" w14:paraId="3BB22E53" w14:textId="77777777" w:rsidTr="00645C46">
        <w:trPr>
          <w:trHeight w:val="255"/>
        </w:trPr>
        <w:tc>
          <w:tcPr>
            <w:tcW w:w="2546" w:type="pct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6EEC" w14:textId="77777777" w:rsidR="008A2CE2" w:rsidRPr="008A2CE2" w:rsidRDefault="008A2CE2" w:rsidP="008A2CE2">
            <w:pPr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8A2CE2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- З</w:t>
            </w:r>
            <w:proofErr w:type="spellStart"/>
            <w:r w:rsidRPr="008A2CE2">
              <w:rPr>
                <w:rFonts w:asciiTheme="minorHAnsi" w:hAnsiTheme="minorHAnsi" w:cstheme="minorHAnsi"/>
                <w:sz w:val="21"/>
                <w:szCs w:val="21"/>
              </w:rPr>
              <w:t>емљиште</w:t>
            </w:r>
            <w:proofErr w:type="spellEnd"/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245C" w14:textId="7B5DCF6C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15.197.282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A1FB" w14:textId="5982708E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15.197.282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FBBE" w14:textId="2B3577C3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15.197.282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6E89" w14:textId="664FE51F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15.197.282</w:t>
            </w:r>
          </w:p>
        </w:tc>
      </w:tr>
      <w:tr w:rsidR="008A2CE2" w:rsidRPr="008A2CE2" w14:paraId="40152B44" w14:textId="77777777" w:rsidTr="00645C46">
        <w:trPr>
          <w:trHeight w:val="317"/>
        </w:trPr>
        <w:tc>
          <w:tcPr>
            <w:tcW w:w="2546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F49A" w14:textId="77777777" w:rsidR="008A2CE2" w:rsidRPr="008A2CE2" w:rsidRDefault="008A2CE2" w:rsidP="008A2CE2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8A2CE2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- Г</w:t>
            </w:r>
            <w:proofErr w:type="spellStart"/>
            <w:r w:rsidRPr="008A2CE2">
              <w:rPr>
                <w:rFonts w:asciiTheme="minorHAnsi" w:hAnsiTheme="minorHAnsi" w:cstheme="minorHAnsi"/>
                <w:sz w:val="21"/>
                <w:szCs w:val="21"/>
              </w:rPr>
              <w:t>рађевинск</w:t>
            </w:r>
            <w:proofErr w:type="spellEnd"/>
            <w:r w:rsidRPr="008A2CE2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и</w:t>
            </w:r>
            <w:r w:rsidRPr="008A2CE2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proofErr w:type="spellStart"/>
            <w:r w:rsidRPr="008A2CE2">
              <w:rPr>
                <w:rFonts w:asciiTheme="minorHAnsi" w:hAnsiTheme="minorHAnsi" w:cstheme="minorHAnsi"/>
                <w:sz w:val="21"/>
                <w:szCs w:val="21"/>
              </w:rPr>
              <w:t>објект</w:t>
            </w:r>
            <w:proofErr w:type="spellEnd"/>
            <w:r w:rsidRPr="008A2CE2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и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989A" w14:textId="3AD724A5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49.738.901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31EC" w14:textId="6ED50454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49.763.771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0CD1" w14:textId="01C16B11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49.768.747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7ED9" w14:textId="31D221C7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49.793.631</w:t>
            </w:r>
          </w:p>
        </w:tc>
      </w:tr>
      <w:tr w:rsidR="008A2CE2" w:rsidRPr="008A2CE2" w14:paraId="5093AD8A" w14:textId="77777777" w:rsidTr="00645C46">
        <w:trPr>
          <w:trHeight w:val="317"/>
        </w:trPr>
        <w:tc>
          <w:tcPr>
            <w:tcW w:w="2546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A0DB" w14:textId="77777777" w:rsidR="008A2CE2" w:rsidRPr="008A2CE2" w:rsidRDefault="008A2CE2" w:rsidP="008A2CE2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8A2CE2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- Постројења и о</w:t>
            </w:r>
            <w:proofErr w:type="spellStart"/>
            <w:r w:rsidRPr="008A2CE2">
              <w:rPr>
                <w:rFonts w:asciiTheme="minorHAnsi" w:hAnsiTheme="minorHAnsi" w:cstheme="minorHAnsi"/>
                <w:sz w:val="21"/>
                <w:szCs w:val="21"/>
              </w:rPr>
              <w:t>прем</w:t>
            </w:r>
            <w:proofErr w:type="spellEnd"/>
            <w:r w:rsidRPr="008A2CE2">
              <w:rPr>
                <w:rFonts w:asciiTheme="minorHAnsi" w:hAnsiTheme="minorHAnsi" w:cstheme="minorHAnsi"/>
                <w:sz w:val="21"/>
                <w:szCs w:val="21"/>
                <w:lang w:val="sr-Cyrl-BA"/>
              </w:rPr>
              <w:t>а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9A2B" w14:textId="2E95CD79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9.617.484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4EB1" w14:textId="2BEADBB3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9.613.414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CBCB" w14:textId="1D82A45C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9.609.694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0F60" w14:textId="614F6603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9.605.295</w:t>
            </w:r>
          </w:p>
        </w:tc>
      </w:tr>
      <w:tr w:rsidR="008A2CE2" w:rsidRPr="008A2CE2" w14:paraId="35BD1CA3" w14:textId="77777777" w:rsidTr="00645C46">
        <w:trPr>
          <w:trHeight w:val="317"/>
        </w:trPr>
        <w:tc>
          <w:tcPr>
            <w:tcW w:w="2546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74E7" w14:textId="77777777" w:rsidR="008A2CE2" w:rsidRPr="008A2CE2" w:rsidRDefault="008A2CE2" w:rsidP="008A2CE2">
            <w:pPr>
              <w:jc w:val="both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8A2CE2">
              <w:rPr>
                <w:rFonts w:asciiTheme="minorHAnsi" w:hAnsiTheme="minorHAnsi" w:cstheme="minorHAnsi"/>
                <w:sz w:val="21"/>
                <w:szCs w:val="21"/>
                <w:lang w:val="sr-Cyrl-CS"/>
              </w:rPr>
              <w:t>- Остале некретнине, постројења и опрема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29FBA" w14:textId="0A875064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579.831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68C4B" w14:textId="6C2000E2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579.831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FE67" w14:textId="727007E5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579.831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C7123" w14:textId="471FDB22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579.831</w:t>
            </w:r>
          </w:p>
        </w:tc>
      </w:tr>
      <w:tr w:rsidR="008A2CE2" w:rsidRPr="008A2CE2" w14:paraId="0DEFC0BC" w14:textId="77777777" w:rsidTr="00645C46">
        <w:trPr>
          <w:trHeight w:val="317"/>
        </w:trPr>
        <w:tc>
          <w:tcPr>
            <w:tcW w:w="2546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79A6" w14:textId="65FB2AEF" w:rsidR="008A2CE2" w:rsidRPr="008A2CE2" w:rsidRDefault="008A2CE2" w:rsidP="008A2CE2">
            <w:pPr>
              <w:rPr>
                <w:rFonts w:asciiTheme="minorHAnsi" w:hAnsiTheme="minorHAnsi" w:cstheme="minorHAnsi"/>
                <w:sz w:val="21"/>
                <w:szCs w:val="21"/>
                <w:lang w:val="ru-RU"/>
              </w:rPr>
            </w:pPr>
            <w:r w:rsidRPr="008A2CE2">
              <w:rPr>
                <w:rFonts w:asciiTheme="minorHAnsi" w:hAnsiTheme="minorHAnsi" w:cstheme="minorHAnsi"/>
                <w:sz w:val="21"/>
                <w:szCs w:val="21"/>
                <w:lang w:val="sr-Cyrl-CS"/>
              </w:rPr>
              <w:t>- Аванси и некретнине, постр. и опрема у припреми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A661" w14:textId="5D819799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485.250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9F3F" w14:textId="0A8710E1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487.434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FCB7" w14:textId="4A1F999C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489.627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E799" w14:textId="04847375" w:rsidR="008A2CE2" w:rsidRPr="008A2CE2" w:rsidRDefault="008A2CE2" w:rsidP="008A2CE2">
            <w:pPr>
              <w:ind w:lef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A2CE2">
              <w:rPr>
                <w:rFonts w:ascii="Calibri" w:hAnsi="Calibri" w:cs="Calibri"/>
                <w:color w:val="000000"/>
                <w:sz w:val="20"/>
                <w:szCs w:val="20"/>
              </w:rPr>
              <w:t>491.830</w:t>
            </w:r>
          </w:p>
        </w:tc>
      </w:tr>
      <w:tr w:rsidR="008A2CE2" w:rsidRPr="008A2CE2" w14:paraId="7097181B" w14:textId="77777777" w:rsidTr="00645C46">
        <w:trPr>
          <w:trHeight w:val="360"/>
        </w:trPr>
        <w:tc>
          <w:tcPr>
            <w:tcW w:w="25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1C1B25B" w14:textId="77777777" w:rsidR="008A2CE2" w:rsidRPr="008A2CE2" w:rsidRDefault="008A2CE2" w:rsidP="008A2CE2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proofErr w:type="spellStart"/>
            <w:r w:rsidRPr="008A2CE2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Укупно</w:t>
            </w:r>
            <w:proofErr w:type="spellEnd"/>
            <w:r w:rsidRPr="008A2CE2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EE42087" w14:textId="2AF6D1F9" w:rsidR="008A2CE2" w:rsidRPr="008A2CE2" w:rsidRDefault="008A2CE2" w:rsidP="008A2CE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2C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75.618.748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0C0C238" w14:textId="4F152DC4" w:rsidR="008A2CE2" w:rsidRPr="008A2CE2" w:rsidRDefault="008A2CE2" w:rsidP="008A2CE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2C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75.641.731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DE7BCC2" w14:textId="0D77A1DB" w:rsidR="008A2CE2" w:rsidRPr="008A2CE2" w:rsidRDefault="008A2CE2" w:rsidP="008A2CE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2C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75.645.181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E410CDC" w14:textId="435BBFB2" w:rsidR="008A2CE2" w:rsidRPr="008A2CE2" w:rsidRDefault="008A2CE2" w:rsidP="008A2CE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A2C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75.667.870</w:t>
            </w:r>
          </w:p>
        </w:tc>
      </w:tr>
    </w:tbl>
    <w:p w14:paraId="6F84A8E2" w14:textId="77777777" w:rsidR="0094184F" w:rsidRPr="00690874" w:rsidRDefault="0094184F" w:rsidP="0094184F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4F4FE7A7" w14:textId="70452AC5" w:rsidR="0094184F" w:rsidRPr="00690874" w:rsidRDefault="0094184F" w:rsidP="004D2B30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690874">
        <w:rPr>
          <w:rFonts w:asciiTheme="minorHAnsi" w:hAnsiTheme="minorHAnsi" w:cstheme="minorHAnsi"/>
          <w:sz w:val="22"/>
          <w:szCs w:val="22"/>
          <w:lang w:val="sr-Cyrl-CS"/>
        </w:rPr>
        <w:t>Према Плану за период 20</w:t>
      </w:r>
      <w:r w:rsidR="00591FE5" w:rsidRPr="00690874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="00A47E75" w:rsidRPr="00690874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690874">
        <w:rPr>
          <w:rFonts w:asciiTheme="minorHAnsi" w:hAnsiTheme="minorHAnsi" w:cstheme="minorHAnsi"/>
          <w:sz w:val="22"/>
          <w:szCs w:val="22"/>
          <w:lang w:val="sr-Cyrl-CS"/>
        </w:rPr>
        <w:t>. – 20</w:t>
      </w:r>
      <w:r w:rsidRPr="00690874">
        <w:rPr>
          <w:rFonts w:asciiTheme="minorHAnsi" w:hAnsiTheme="minorHAnsi" w:cstheme="minorHAnsi"/>
          <w:sz w:val="22"/>
          <w:szCs w:val="22"/>
          <w:lang w:val="sr-Latn-BA"/>
        </w:rPr>
        <w:t>2</w:t>
      </w:r>
      <w:r w:rsidR="00A47E75" w:rsidRPr="00690874">
        <w:rPr>
          <w:rFonts w:asciiTheme="minorHAnsi" w:hAnsiTheme="minorHAnsi" w:cstheme="minorHAnsi"/>
          <w:sz w:val="22"/>
          <w:szCs w:val="22"/>
          <w:lang w:val="sr-Cyrl-BA"/>
        </w:rPr>
        <w:t>8</w:t>
      </w:r>
      <w:r w:rsidRPr="00690874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</w:t>
      </w:r>
      <w:r w:rsidR="0076545A" w:rsidRPr="00690874">
        <w:rPr>
          <w:rFonts w:asciiTheme="minorHAnsi" w:hAnsiTheme="minorHAnsi" w:cstheme="minorHAnsi"/>
          <w:sz w:val="22"/>
          <w:szCs w:val="22"/>
          <w:lang w:val="sr-Cyrl-CS"/>
        </w:rPr>
        <w:t xml:space="preserve">у </w:t>
      </w:r>
      <w:r w:rsidR="00591FE5" w:rsidRPr="00690874">
        <w:rPr>
          <w:rFonts w:asciiTheme="minorHAnsi" w:hAnsiTheme="minorHAnsi" w:cstheme="minorHAnsi"/>
          <w:sz w:val="22"/>
          <w:szCs w:val="22"/>
          <w:lang w:val="sr-Cyrl-CS"/>
        </w:rPr>
        <w:t xml:space="preserve">планској </w:t>
      </w:r>
      <w:r w:rsidR="0076545A" w:rsidRPr="00690874">
        <w:rPr>
          <w:rFonts w:asciiTheme="minorHAnsi" w:hAnsiTheme="minorHAnsi" w:cstheme="minorHAnsi"/>
          <w:sz w:val="22"/>
          <w:szCs w:val="22"/>
          <w:lang w:val="sr-Cyrl-CS"/>
        </w:rPr>
        <w:t>20</w:t>
      </w:r>
      <w:r w:rsidR="005D514C" w:rsidRPr="00690874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="00A47E75" w:rsidRPr="00690874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="004D2B30" w:rsidRPr="00690874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76545A" w:rsidRPr="00690874">
        <w:rPr>
          <w:rFonts w:asciiTheme="minorHAnsi" w:hAnsiTheme="minorHAnsi" w:cstheme="minorHAnsi"/>
          <w:sz w:val="22"/>
          <w:szCs w:val="22"/>
          <w:lang w:val="sr-Cyrl-CS"/>
        </w:rPr>
        <w:t xml:space="preserve"> години </w:t>
      </w:r>
      <w:r w:rsidRPr="00690874">
        <w:rPr>
          <w:rFonts w:asciiTheme="minorHAnsi" w:hAnsiTheme="minorHAnsi" w:cstheme="minorHAnsi"/>
          <w:sz w:val="22"/>
          <w:szCs w:val="22"/>
          <w:lang w:val="sr-Cyrl-CS"/>
        </w:rPr>
        <w:t xml:space="preserve">очекује се </w:t>
      </w:r>
      <w:r w:rsidR="00591FE5" w:rsidRPr="00690874">
        <w:rPr>
          <w:rFonts w:asciiTheme="minorHAnsi" w:hAnsiTheme="minorHAnsi" w:cstheme="minorHAnsi"/>
          <w:sz w:val="22"/>
          <w:szCs w:val="22"/>
          <w:lang w:val="sr-Cyrl-CS"/>
        </w:rPr>
        <w:t>повећање</w:t>
      </w:r>
      <w:r w:rsidR="00AD571A" w:rsidRPr="0069087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690874">
        <w:rPr>
          <w:rFonts w:asciiTheme="minorHAnsi" w:hAnsiTheme="minorHAnsi" w:cstheme="minorHAnsi"/>
          <w:sz w:val="22"/>
          <w:szCs w:val="22"/>
          <w:lang w:val="sr-Cyrl-CS"/>
        </w:rPr>
        <w:t>нето вриједности некретнина, постројења и опреме,</w:t>
      </w:r>
      <w:r w:rsidR="00E756D2" w:rsidRPr="00690874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="00E756D2" w:rsidRPr="00690874">
        <w:rPr>
          <w:rFonts w:asciiTheme="minorHAnsi" w:hAnsiTheme="minorHAnsi" w:cstheme="minorHAnsi"/>
          <w:sz w:val="22"/>
          <w:szCs w:val="22"/>
          <w:lang w:val="bs-Cyrl-BA"/>
        </w:rPr>
        <w:t>у односу на процијену за 20</w:t>
      </w:r>
      <w:r w:rsidR="00AD571A" w:rsidRPr="00690874">
        <w:rPr>
          <w:rFonts w:asciiTheme="minorHAnsi" w:hAnsiTheme="minorHAnsi" w:cstheme="minorHAnsi"/>
          <w:sz w:val="22"/>
          <w:szCs w:val="22"/>
          <w:lang w:val="bs-Cyrl-BA"/>
        </w:rPr>
        <w:t>2</w:t>
      </w:r>
      <w:r w:rsidR="00690874" w:rsidRPr="00690874">
        <w:rPr>
          <w:rFonts w:asciiTheme="minorHAnsi" w:hAnsiTheme="minorHAnsi" w:cstheme="minorHAnsi"/>
          <w:sz w:val="22"/>
          <w:szCs w:val="22"/>
          <w:lang w:val="bs-Cyrl-BA"/>
        </w:rPr>
        <w:t>5</w:t>
      </w:r>
      <w:r w:rsidR="00E756D2" w:rsidRPr="00690874">
        <w:rPr>
          <w:rFonts w:asciiTheme="minorHAnsi" w:hAnsiTheme="minorHAnsi" w:cstheme="minorHAnsi"/>
          <w:sz w:val="22"/>
          <w:szCs w:val="22"/>
          <w:lang w:val="bs-Cyrl-BA"/>
        </w:rPr>
        <w:t xml:space="preserve">. </w:t>
      </w:r>
      <w:r w:rsidR="00A10DF9" w:rsidRPr="00690874">
        <w:rPr>
          <w:rFonts w:asciiTheme="minorHAnsi" w:hAnsiTheme="minorHAnsi" w:cstheme="minorHAnsi"/>
          <w:sz w:val="22"/>
          <w:szCs w:val="22"/>
          <w:lang w:val="bs-Cyrl-BA"/>
        </w:rPr>
        <w:t>г</w:t>
      </w:r>
      <w:r w:rsidR="00E756D2" w:rsidRPr="00690874">
        <w:rPr>
          <w:rFonts w:asciiTheme="minorHAnsi" w:hAnsiTheme="minorHAnsi" w:cstheme="minorHAnsi"/>
          <w:sz w:val="22"/>
          <w:szCs w:val="22"/>
          <w:lang w:val="bs-Cyrl-BA"/>
        </w:rPr>
        <w:t>одину</w:t>
      </w:r>
      <w:r w:rsidR="00D10792" w:rsidRPr="00690874">
        <w:rPr>
          <w:rFonts w:asciiTheme="minorHAnsi" w:hAnsiTheme="minorHAnsi" w:cstheme="minorHAnsi"/>
          <w:sz w:val="22"/>
          <w:szCs w:val="22"/>
          <w:lang w:val="bs-Cyrl-BA"/>
        </w:rPr>
        <w:t>,</w:t>
      </w:r>
      <w:r w:rsidRPr="00690874">
        <w:rPr>
          <w:rFonts w:asciiTheme="minorHAnsi" w:hAnsiTheme="minorHAnsi" w:cstheme="minorHAnsi"/>
          <w:sz w:val="22"/>
          <w:szCs w:val="22"/>
          <w:lang w:val="sr-Cyrl-CS"/>
        </w:rPr>
        <w:t xml:space="preserve"> тако да се на дан 31.12.20</w:t>
      </w:r>
      <w:r w:rsidR="005D514C" w:rsidRPr="00690874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="00690874" w:rsidRPr="00690874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690874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очекује износ од </w:t>
      </w:r>
      <w:r w:rsidR="00690874" w:rsidRPr="00690874">
        <w:rPr>
          <w:rFonts w:asciiTheme="minorHAnsi" w:hAnsiTheme="minorHAnsi" w:cstheme="minorHAnsi"/>
          <w:sz w:val="22"/>
          <w:szCs w:val="22"/>
          <w:lang w:val="bs-Cyrl-BA"/>
        </w:rPr>
        <w:t xml:space="preserve">75.641.731 </w:t>
      </w:r>
      <w:r w:rsidRPr="00690874">
        <w:rPr>
          <w:rFonts w:asciiTheme="minorHAnsi" w:hAnsiTheme="minorHAnsi" w:cstheme="minorHAnsi"/>
          <w:sz w:val="22"/>
          <w:szCs w:val="22"/>
          <w:lang w:val="sr-Cyrl-CS"/>
        </w:rPr>
        <w:t>КМ</w:t>
      </w:r>
      <w:r w:rsidR="00DE4FAF" w:rsidRPr="00690874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A10DF9" w:rsidRPr="00690874">
        <w:rPr>
          <w:rFonts w:asciiTheme="minorHAnsi" w:hAnsiTheme="minorHAnsi" w:cstheme="minorHAnsi"/>
          <w:sz w:val="22"/>
          <w:szCs w:val="22"/>
          <w:lang w:val="sr-Cyrl-CS"/>
        </w:rPr>
        <w:t xml:space="preserve"> На крају </w:t>
      </w:r>
      <w:r w:rsidR="00216B6B" w:rsidRPr="00690874">
        <w:rPr>
          <w:rFonts w:asciiTheme="minorHAnsi" w:hAnsiTheme="minorHAnsi" w:cstheme="minorHAnsi"/>
          <w:sz w:val="22"/>
          <w:szCs w:val="22"/>
          <w:lang w:val="sr-Cyrl-CS"/>
        </w:rPr>
        <w:t>планиране</w:t>
      </w:r>
      <w:r w:rsidR="00293CA8" w:rsidRPr="0069087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690874">
        <w:rPr>
          <w:rFonts w:asciiTheme="minorHAnsi" w:hAnsiTheme="minorHAnsi" w:cstheme="minorHAnsi"/>
          <w:sz w:val="22"/>
          <w:szCs w:val="22"/>
          <w:lang w:val="sr-Cyrl-CS"/>
        </w:rPr>
        <w:t>20</w:t>
      </w:r>
      <w:r w:rsidR="0076545A" w:rsidRPr="00690874">
        <w:rPr>
          <w:rFonts w:asciiTheme="minorHAnsi" w:hAnsiTheme="minorHAnsi" w:cstheme="minorHAnsi"/>
          <w:sz w:val="22"/>
          <w:szCs w:val="22"/>
          <w:lang w:val="sr-Latn-BA"/>
        </w:rPr>
        <w:t>2</w:t>
      </w:r>
      <w:r w:rsidR="00690874" w:rsidRPr="00690874">
        <w:rPr>
          <w:rFonts w:asciiTheme="minorHAnsi" w:hAnsiTheme="minorHAnsi" w:cstheme="minorHAnsi"/>
          <w:sz w:val="22"/>
          <w:szCs w:val="22"/>
          <w:lang w:val="sr-Cyrl-BA"/>
        </w:rPr>
        <w:t>7</w:t>
      </w:r>
      <w:r w:rsidR="00216B6B" w:rsidRPr="00690874">
        <w:rPr>
          <w:rFonts w:asciiTheme="minorHAnsi" w:hAnsiTheme="minorHAnsi" w:cstheme="minorHAnsi"/>
          <w:sz w:val="22"/>
          <w:szCs w:val="22"/>
          <w:lang w:val="sr-Cyrl-CS"/>
        </w:rPr>
        <w:t>. године вриједност некретнина, постројења и опреме</w:t>
      </w:r>
      <w:r w:rsidR="000F6F45" w:rsidRPr="0069087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216B6B" w:rsidRPr="00690874">
        <w:rPr>
          <w:rFonts w:asciiTheme="minorHAnsi" w:hAnsiTheme="minorHAnsi" w:cstheme="minorHAnsi"/>
          <w:sz w:val="22"/>
          <w:szCs w:val="22"/>
          <w:lang w:val="sr-Cyrl-BA"/>
        </w:rPr>
        <w:t>износ</w:t>
      </w:r>
      <w:r w:rsidR="00293CA8" w:rsidRPr="00690874">
        <w:rPr>
          <w:rFonts w:asciiTheme="minorHAnsi" w:hAnsiTheme="minorHAnsi" w:cstheme="minorHAnsi"/>
          <w:sz w:val="22"/>
          <w:szCs w:val="22"/>
          <w:lang w:val="sr-Cyrl-BA"/>
        </w:rPr>
        <w:t>и</w:t>
      </w:r>
      <w:r w:rsidR="00216B6B" w:rsidRPr="00690874">
        <w:rPr>
          <w:rFonts w:asciiTheme="minorHAnsi" w:hAnsiTheme="minorHAnsi" w:cstheme="minorHAnsi"/>
          <w:sz w:val="22"/>
          <w:szCs w:val="22"/>
          <w:lang w:val="sr-Cyrl-BA"/>
        </w:rPr>
        <w:t xml:space="preserve"> </w:t>
      </w:r>
      <w:r w:rsidR="00690874" w:rsidRPr="00690874">
        <w:rPr>
          <w:rFonts w:asciiTheme="minorHAnsi" w:hAnsiTheme="minorHAnsi" w:cstheme="minorHAnsi"/>
          <w:sz w:val="22"/>
          <w:szCs w:val="22"/>
          <w:lang w:val="bs-Cyrl-BA"/>
        </w:rPr>
        <w:t xml:space="preserve">75.645.181 </w:t>
      </w:r>
      <w:r w:rsidRPr="00690874">
        <w:rPr>
          <w:rFonts w:asciiTheme="minorHAnsi" w:hAnsiTheme="minorHAnsi" w:cstheme="minorHAnsi"/>
          <w:sz w:val="22"/>
          <w:szCs w:val="22"/>
          <w:lang w:val="sr-Cyrl-CS"/>
        </w:rPr>
        <w:t xml:space="preserve">КМ, а </w:t>
      </w:r>
      <w:r w:rsidR="00A10DF9" w:rsidRPr="00690874">
        <w:rPr>
          <w:rFonts w:asciiTheme="minorHAnsi" w:hAnsiTheme="minorHAnsi" w:cstheme="minorHAnsi"/>
          <w:sz w:val="22"/>
          <w:szCs w:val="22"/>
          <w:lang w:val="sr-Cyrl-CS"/>
        </w:rPr>
        <w:t xml:space="preserve">планске </w:t>
      </w:r>
      <w:r w:rsidRPr="00690874">
        <w:rPr>
          <w:rFonts w:asciiTheme="minorHAnsi" w:hAnsiTheme="minorHAnsi" w:cstheme="minorHAnsi"/>
          <w:sz w:val="22"/>
          <w:szCs w:val="22"/>
          <w:lang w:val="sr-Cyrl-CS"/>
        </w:rPr>
        <w:t>20</w:t>
      </w:r>
      <w:r w:rsidRPr="00690874">
        <w:rPr>
          <w:rFonts w:asciiTheme="minorHAnsi" w:hAnsiTheme="minorHAnsi" w:cstheme="minorHAnsi"/>
          <w:sz w:val="22"/>
          <w:szCs w:val="22"/>
          <w:lang w:val="sr-Latn-BA"/>
        </w:rPr>
        <w:t>2</w:t>
      </w:r>
      <w:r w:rsidR="00690874" w:rsidRPr="00690874">
        <w:rPr>
          <w:rFonts w:asciiTheme="minorHAnsi" w:hAnsiTheme="minorHAnsi" w:cstheme="minorHAnsi"/>
          <w:sz w:val="22"/>
          <w:szCs w:val="22"/>
          <w:lang w:val="sr-Cyrl-BA"/>
        </w:rPr>
        <w:t>8</w:t>
      </w:r>
      <w:r w:rsidR="00216B6B" w:rsidRPr="00690874">
        <w:rPr>
          <w:rFonts w:asciiTheme="minorHAnsi" w:hAnsiTheme="minorHAnsi" w:cstheme="minorHAnsi"/>
          <w:sz w:val="22"/>
          <w:szCs w:val="22"/>
          <w:lang w:val="sr-Cyrl-CS"/>
        </w:rPr>
        <w:t>. године</w:t>
      </w:r>
      <w:r w:rsidRPr="00690874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690874" w:rsidRPr="00690874">
        <w:rPr>
          <w:rFonts w:asciiTheme="minorHAnsi" w:hAnsiTheme="minorHAnsi" w:cstheme="minorHAnsi"/>
          <w:sz w:val="22"/>
          <w:szCs w:val="22"/>
          <w:lang w:val="bs-Cyrl-BA"/>
        </w:rPr>
        <w:t xml:space="preserve">75.667.870 </w:t>
      </w:r>
      <w:r w:rsidRPr="00690874">
        <w:rPr>
          <w:rFonts w:asciiTheme="minorHAnsi" w:hAnsiTheme="minorHAnsi" w:cstheme="minorHAnsi"/>
          <w:sz w:val="22"/>
          <w:szCs w:val="22"/>
          <w:lang w:val="sr-Cyrl-CS"/>
        </w:rPr>
        <w:t>КМ.</w:t>
      </w:r>
    </w:p>
    <w:p w14:paraId="4776CDC1" w14:textId="77777777" w:rsidR="00CC1450" w:rsidRPr="008D720F" w:rsidRDefault="00CC1450" w:rsidP="0041429C">
      <w:pPr>
        <w:jc w:val="both"/>
        <w:rPr>
          <w:rFonts w:asciiTheme="minorHAnsi" w:hAnsiTheme="minorHAnsi" w:cstheme="minorHAnsi"/>
          <w:sz w:val="22"/>
          <w:szCs w:val="22"/>
          <w:lang w:val="bs-Cyrl-BA"/>
        </w:rPr>
      </w:pPr>
    </w:p>
    <w:p w14:paraId="33C04805" w14:textId="77777777" w:rsidR="00D352D0" w:rsidRPr="008D720F" w:rsidRDefault="00D352D0" w:rsidP="00D45C15">
      <w:pPr>
        <w:ind w:left="360"/>
        <w:rPr>
          <w:rFonts w:asciiTheme="minorHAnsi" w:hAnsiTheme="minorHAnsi" w:cstheme="minorHAnsi"/>
          <w:b/>
          <w:i/>
          <w:sz w:val="22"/>
          <w:szCs w:val="22"/>
          <w:lang w:val="bs-Cyrl-BA"/>
        </w:rPr>
      </w:pPr>
      <w:bookmarkStart w:id="44" w:name="_Toc441055889"/>
      <w:bookmarkStart w:id="45" w:name="_Toc470858503"/>
      <w:bookmarkStart w:id="46" w:name="_Toc471385970"/>
      <w:r w:rsidRPr="008D720F">
        <w:rPr>
          <w:rFonts w:asciiTheme="minorHAnsi" w:hAnsiTheme="minorHAnsi" w:cstheme="minorHAnsi"/>
          <w:b/>
          <w:i/>
          <w:sz w:val="22"/>
          <w:szCs w:val="22"/>
          <w:lang w:val="bs-Cyrl-BA"/>
        </w:rPr>
        <w:t>9.1.2. План текућ</w:t>
      </w:r>
      <w:r w:rsidR="003926E2" w:rsidRPr="008D720F">
        <w:rPr>
          <w:rFonts w:asciiTheme="minorHAnsi" w:hAnsiTheme="minorHAnsi" w:cstheme="minorHAnsi"/>
          <w:b/>
          <w:i/>
          <w:sz w:val="22"/>
          <w:szCs w:val="22"/>
          <w:lang w:val="bs-Cyrl-BA"/>
        </w:rPr>
        <w:t>их</w:t>
      </w:r>
      <w:r w:rsidRPr="008D720F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 </w:t>
      </w:r>
      <w:bookmarkEnd w:id="44"/>
      <w:bookmarkEnd w:id="45"/>
      <w:bookmarkEnd w:id="46"/>
      <w:r w:rsidR="003926E2" w:rsidRPr="008D720F">
        <w:rPr>
          <w:rFonts w:asciiTheme="minorHAnsi" w:hAnsiTheme="minorHAnsi" w:cstheme="minorHAnsi"/>
          <w:b/>
          <w:i/>
          <w:sz w:val="22"/>
          <w:szCs w:val="22"/>
          <w:lang w:val="bs-Cyrl-BA"/>
        </w:rPr>
        <w:t>средстава</w:t>
      </w:r>
    </w:p>
    <w:p w14:paraId="7297B8A9" w14:textId="77777777" w:rsidR="0094184F" w:rsidRPr="008D720F" w:rsidRDefault="0094184F" w:rsidP="004A77B6">
      <w:pPr>
        <w:rPr>
          <w:rFonts w:asciiTheme="minorHAnsi" w:hAnsiTheme="minorHAnsi" w:cstheme="minorHAnsi"/>
          <w:sz w:val="14"/>
          <w:szCs w:val="14"/>
          <w:lang w:val="sr-Cyrl-CS"/>
        </w:rPr>
      </w:pPr>
    </w:p>
    <w:p w14:paraId="115CCD3C" w14:textId="77777777" w:rsidR="008D720F" w:rsidRPr="00045627" w:rsidRDefault="008D720F" w:rsidP="008D720F">
      <w:pPr>
        <w:spacing w:line="276" w:lineRule="auto"/>
        <w:ind w:firstLine="180"/>
        <w:jc w:val="both"/>
        <w:rPr>
          <w:rFonts w:ascii="Calibri" w:hAnsi="Calibri"/>
          <w:sz w:val="22"/>
          <w:szCs w:val="22"/>
          <w:lang w:val="sr-Cyrl-CS"/>
        </w:rPr>
      </w:pPr>
      <w:r w:rsidRPr="00045627">
        <w:rPr>
          <w:rFonts w:ascii="Calibri" w:hAnsi="Calibri"/>
          <w:sz w:val="22"/>
          <w:szCs w:val="22"/>
          <w:lang w:val="sr-Cyrl-CS"/>
        </w:rPr>
        <w:t>Процјена текућих средстава Предузећа на дан 31.12.20</w:t>
      </w:r>
      <w:r w:rsidRPr="00045627">
        <w:rPr>
          <w:rFonts w:ascii="Calibri" w:hAnsi="Calibri"/>
          <w:sz w:val="22"/>
          <w:szCs w:val="22"/>
          <w:lang w:val="ru-RU"/>
        </w:rPr>
        <w:t>25</w:t>
      </w:r>
      <w:r w:rsidRPr="00045627">
        <w:rPr>
          <w:rFonts w:ascii="Calibri" w:hAnsi="Calibri"/>
          <w:sz w:val="22"/>
          <w:szCs w:val="22"/>
          <w:lang w:val="sr-Cyrl-CS"/>
        </w:rPr>
        <w:t xml:space="preserve">. године износи </w:t>
      </w:r>
      <w:r w:rsidRPr="00045627">
        <w:rPr>
          <w:rFonts w:ascii="Calibri" w:hAnsi="Calibri"/>
          <w:sz w:val="22"/>
          <w:szCs w:val="22"/>
          <w:lang w:val="ru-RU"/>
        </w:rPr>
        <w:t xml:space="preserve">22.587.863 </w:t>
      </w:r>
      <w:r w:rsidRPr="00045627">
        <w:rPr>
          <w:rFonts w:ascii="Calibri" w:hAnsi="Calibri"/>
          <w:sz w:val="22"/>
          <w:szCs w:val="22"/>
          <w:lang w:val="sr-Cyrl-CS"/>
        </w:rPr>
        <w:t>КМ, а састоји се од:</w:t>
      </w:r>
    </w:p>
    <w:p w14:paraId="6C4AFF0C" w14:textId="77777777" w:rsidR="0094184F" w:rsidRPr="008D720F" w:rsidRDefault="0094184F" w:rsidP="0094184F">
      <w:pPr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14276B4B" w14:textId="3533A34A" w:rsidR="0094184F" w:rsidRPr="008D720F" w:rsidRDefault="0094184F" w:rsidP="0094184F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8D720F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8D720F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8D720F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8D720F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F35221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13</w:t>
      </w:r>
      <w:r w:rsidR="00724443" w:rsidRPr="008D720F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8D720F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– Структура текућ</w:t>
      </w:r>
      <w:r w:rsidR="00E86CF5" w:rsidRPr="008D720F">
        <w:rPr>
          <w:rFonts w:asciiTheme="minorHAnsi" w:hAnsiTheme="minorHAnsi" w:cstheme="minorHAnsi"/>
          <w:b w:val="0"/>
          <w:sz w:val="22"/>
          <w:szCs w:val="22"/>
          <w:lang w:val="bs-Cyrl-BA"/>
        </w:rPr>
        <w:t>их средстава</w:t>
      </w:r>
      <w:r w:rsidRPr="008D720F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у планским годинама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1"/>
        <w:gridCol w:w="1188"/>
        <w:gridCol w:w="1188"/>
        <w:gridCol w:w="1188"/>
        <w:gridCol w:w="1192"/>
      </w:tblGrid>
      <w:tr w:rsidR="008A370F" w:rsidRPr="008D720F" w14:paraId="3931FFA2" w14:textId="77777777" w:rsidTr="004D2B30">
        <w:trPr>
          <w:trHeight w:val="224"/>
        </w:trPr>
        <w:tc>
          <w:tcPr>
            <w:tcW w:w="2558" w:type="pct"/>
            <w:vMerge w:val="restart"/>
            <w:shd w:val="clear" w:color="000000" w:fill="FFFF99"/>
            <w:vAlign w:val="center"/>
            <w:hideMark/>
          </w:tcPr>
          <w:p w14:paraId="474BE081" w14:textId="77777777" w:rsidR="0094184F" w:rsidRPr="008D720F" w:rsidRDefault="0094184F" w:rsidP="002E2E1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Опис</w:t>
            </w:r>
            <w:proofErr w:type="spellEnd"/>
          </w:p>
        </w:tc>
        <w:tc>
          <w:tcPr>
            <w:tcW w:w="610" w:type="pct"/>
            <w:vMerge w:val="restart"/>
            <w:shd w:val="clear" w:color="000000" w:fill="FFFF99"/>
            <w:vAlign w:val="center"/>
            <w:hideMark/>
          </w:tcPr>
          <w:p w14:paraId="44F0A0E9" w14:textId="56DFDA64" w:rsidR="0094184F" w:rsidRPr="008D720F" w:rsidRDefault="00B85BB5" w:rsidP="00E86C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Процјена</w:t>
            </w:r>
            <w:proofErr w:type="spellEnd"/>
            <w:r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9733E8"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="00661C7A"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8D720F"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</w:t>
            </w:r>
            <w:r w:rsidR="0094184F"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32" w:type="pct"/>
            <w:gridSpan w:val="3"/>
            <w:shd w:val="clear" w:color="000000" w:fill="FFFF99"/>
            <w:noWrap/>
            <w:vAlign w:val="center"/>
            <w:hideMark/>
          </w:tcPr>
          <w:p w14:paraId="5E59E1A2" w14:textId="5EACD2EF" w:rsidR="0094184F" w:rsidRPr="008D720F" w:rsidRDefault="00F90FEB" w:rsidP="002E2E1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План</w:t>
            </w:r>
          </w:p>
        </w:tc>
      </w:tr>
      <w:tr w:rsidR="008A370F" w:rsidRPr="008D720F" w14:paraId="4A7E8480" w14:textId="77777777" w:rsidTr="00C923ED">
        <w:trPr>
          <w:trHeight w:val="197"/>
        </w:trPr>
        <w:tc>
          <w:tcPr>
            <w:tcW w:w="2558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4E28C663" w14:textId="77777777" w:rsidR="0094184F" w:rsidRPr="008D720F" w:rsidRDefault="0094184F" w:rsidP="002E2E1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10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0D4FAA52" w14:textId="77777777" w:rsidR="0094184F" w:rsidRPr="008D720F" w:rsidRDefault="0094184F" w:rsidP="002E2E1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14:paraId="4445C3E9" w14:textId="37E7116E" w:rsidR="0094184F" w:rsidRPr="008D720F" w:rsidRDefault="009733E8" w:rsidP="00E86C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94184F"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="00D45C15"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2</w:t>
            </w:r>
            <w:r w:rsidR="008D720F"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6</w:t>
            </w:r>
            <w:r w:rsidR="0094184F"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14:paraId="43799D5B" w14:textId="7790A4FD" w:rsidR="0094184F" w:rsidRPr="008D720F" w:rsidRDefault="009733E8" w:rsidP="00E86C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94184F"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="00D45C15"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8D720F"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</w:t>
            </w:r>
            <w:r w:rsidR="0094184F"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000000" w:fill="FFFF99"/>
            <w:vAlign w:val="center"/>
            <w:hideMark/>
          </w:tcPr>
          <w:p w14:paraId="2B96927D" w14:textId="12835E2E" w:rsidR="0094184F" w:rsidRPr="008D720F" w:rsidRDefault="009733E8" w:rsidP="00E86CF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B85BB5"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8D720F"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8</w:t>
            </w:r>
            <w:r w:rsidR="00661C7A"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</w:tr>
      <w:tr w:rsidR="008D720F" w:rsidRPr="008D720F" w14:paraId="6BE49E5A" w14:textId="77777777" w:rsidTr="004D2B30">
        <w:trPr>
          <w:trHeight w:val="296"/>
        </w:trPr>
        <w:tc>
          <w:tcPr>
            <w:tcW w:w="2558" w:type="pct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FA17" w14:textId="77777777" w:rsidR="008D720F" w:rsidRPr="008D720F" w:rsidRDefault="008D720F" w:rsidP="008D720F">
            <w:pPr>
              <w:rPr>
                <w:rFonts w:asciiTheme="minorHAnsi" w:hAnsiTheme="minorHAnsi" w:cstheme="minorHAnsi"/>
                <w:lang w:val="sr-Cyrl-CS"/>
              </w:rPr>
            </w:pPr>
            <w:r w:rsidRPr="008D720F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- Залихе,</w:t>
            </w:r>
            <w:r w:rsidRPr="008D720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D720F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стална</w:t>
            </w:r>
            <w:r w:rsidRPr="008D720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D720F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средства</w:t>
            </w:r>
            <w:r w:rsidRPr="008D720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D720F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намијењена продаји и средства пословања које се обуставља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2B29" w14:textId="11AC0B47" w:rsidR="008D720F" w:rsidRPr="008D720F" w:rsidRDefault="008D720F" w:rsidP="008D720F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8D720F">
              <w:rPr>
                <w:rFonts w:ascii="Calibri" w:hAnsi="Calibri" w:cs="Calibri"/>
                <w:color w:val="000000"/>
                <w:sz w:val="21"/>
                <w:szCs w:val="21"/>
              </w:rPr>
              <w:t>4.641.384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7F76" w14:textId="049DD080" w:rsidR="008D720F" w:rsidRPr="008D720F" w:rsidRDefault="008D720F" w:rsidP="008D720F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8D720F">
              <w:rPr>
                <w:rFonts w:ascii="Calibri" w:hAnsi="Calibri" w:cs="Calibri"/>
                <w:color w:val="000000"/>
                <w:sz w:val="21"/>
                <w:szCs w:val="21"/>
              </w:rPr>
              <w:t>4.593.666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BB38" w14:textId="00D6B5D4" w:rsidR="008D720F" w:rsidRPr="008D720F" w:rsidRDefault="008D720F" w:rsidP="008D720F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8D720F">
              <w:rPr>
                <w:rFonts w:ascii="Calibri" w:hAnsi="Calibri" w:cs="Calibri"/>
                <w:color w:val="000000"/>
                <w:sz w:val="21"/>
                <w:szCs w:val="21"/>
              </w:rPr>
              <w:t>4.568.968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15A7" w14:textId="4A6672CB" w:rsidR="008D720F" w:rsidRPr="008D720F" w:rsidRDefault="008D720F" w:rsidP="008D720F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8D720F">
              <w:rPr>
                <w:rFonts w:ascii="Calibri" w:hAnsi="Calibri" w:cs="Calibri"/>
                <w:color w:val="000000"/>
                <w:sz w:val="21"/>
                <w:szCs w:val="21"/>
              </w:rPr>
              <w:t>4.541.288</w:t>
            </w:r>
          </w:p>
        </w:tc>
      </w:tr>
      <w:tr w:rsidR="008D720F" w:rsidRPr="008D720F" w14:paraId="5FBD20C6" w14:textId="77777777" w:rsidTr="004D2B30">
        <w:trPr>
          <w:trHeight w:val="251"/>
        </w:trPr>
        <w:tc>
          <w:tcPr>
            <w:tcW w:w="2558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D81C" w14:textId="77777777" w:rsidR="008D720F" w:rsidRPr="008D720F" w:rsidRDefault="008D720F" w:rsidP="008D720F">
            <w:pPr>
              <w:rPr>
                <w:rFonts w:asciiTheme="minorHAnsi" w:hAnsiTheme="minorHAnsi" w:cstheme="minorHAnsi"/>
                <w:lang w:val="sr-Cyrl-CS"/>
              </w:rPr>
            </w:pPr>
            <w:r w:rsidRPr="008D720F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- Краткорочна средства изузев залиха и сталних средстава намјењених продаји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75ED" w14:textId="0003870F" w:rsidR="008D720F" w:rsidRPr="008D720F" w:rsidRDefault="008D720F" w:rsidP="008D720F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8D720F">
              <w:rPr>
                <w:rFonts w:ascii="Calibri" w:hAnsi="Calibri" w:cs="Calibri"/>
                <w:color w:val="000000"/>
                <w:sz w:val="21"/>
                <w:szCs w:val="21"/>
              </w:rPr>
              <w:t>17.946.479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D113" w14:textId="7B56BD29" w:rsidR="008D720F" w:rsidRPr="008D720F" w:rsidRDefault="008D720F" w:rsidP="008D720F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8D720F">
              <w:rPr>
                <w:rFonts w:ascii="Calibri" w:hAnsi="Calibri" w:cs="Calibri"/>
                <w:color w:val="000000"/>
                <w:sz w:val="21"/>
                <w:szCs w:val="21"/>
              </w:rPr>
              <w:t>17.988.682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A6C9" w14:textId="29CF11D5" w:rsidR="008D720F" w:rsidRPr="008D720F" w:rsidRDefault="008D720F" w:rsidP="008D720F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8D720F">
              <w:rPr>
                <w:rFonts w:ascii="Calibri" w:hAnsi="Calibri" w:cs="Calibri"/>
                <w:color w:val="000000"/>
                <w:sz w:val="21"/>
                <w:szCs w:val="21"/>
              </w:rPr>
              <w:t>18.111.313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4189" w14:textId="7FC116A5" w:rsidR="008D720F" w:rsidRPr="008D720F" w:rsidRDefault="008D720F" w:rsidP="008D720F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8D720F">
              <w:rPr>
                <w:rFonts w:ascii="Calibri" w:hAnsi="Calibri" w:cs="Calibri"/>
                <w:color w:val="000000"/>
                <w:sz w:val="21"/>
                <w:szCs w:val="21"/>
              </w:rPr>
              <w:t>18.208.267</w:t>
            </w:r>
          </w:p>
        </w:tc>
      </w:tr>
      <w:tr w:rsidR="008D720F" w:rsidRPr="008D720F" w14:paraId="256E391E" w14:textId="77777777" w:rsidTr="004D2B30">
        <w:trPr>
          <w:trHeight w:val="360"/>
        </w:trPr>
        <w:tc>
          <w:tcPr>
            <w:tcW w:w="2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59F3D71" w14:textId="77777777" w:rsidR="008D720F" w:rsidRPr="008D720F" w:rsidRDefault="008D720F" w:rsidP="008D720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Укупно</w:t>
            </w:r>
            <w:proofErr w:type="spellEnd"/>
            <w:r w:rsidRPr="008D720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9051F5E" w14:textId="039F3984" w:rsidR="008D720F" w:rsidRPr="008D720F" w:rsidRDefault="008D720F" w:rsidP="008D720F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8D72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22.587.863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4915B26" w14:textId="329870E7" w:rsidR="008D720F" w:rsidRPr="008D720F" w:rsidRDefault="008D720F" w:rsidP="008D720F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8D72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22.582.348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762A056" w14:textId="5B696F89" w:rsidR="008D720F" w:rsidRPr="008D720F" w:rsidRDefault="008D720F" w:rsidP="008D720F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8D72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22.680.281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DADF3C9" w14:textId="5A2EA1C8" w:rsidR="008D720F" w:rsidRPr="008D720F" w:rsidRDefault="008D720F" w:rsidP="008D720F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8D72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22.749.555</w:t>
            </w:r>
          </w:p>
        </w:tc>
      </w:tr>
    </w:tbl>
    <w:p w14:paraId="1091F83C" w14:textId="77777777" w:rsidR="00895859" w:rsidRPr="008D720F" w:rsidRDefault="00895859" w:rsidP="009D24E3">
      <w:pPr>
        <w:spacing w:line="276" w:lineRule="auto"/>
        <w:ind w:firstLine="270"/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4AECE273" w14:textId="286F125F" w:rsidR="009176E6" w:rsidRPr="004954A4" w:rsidRDefault="00780430" w:rsidP="009D24E3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highlight w:val="magenta"/>
          <w:lang w:val="sr-Cyrl-CS"/>
        </w:rPr>
      </w:pPr>
      <w:r w:rsidRPr="008D720F">
        <w:rPr>
          <w:rFonts w:asciiTheme="minorHAnsi" w:hAnsiTheme="minorHAnsi" w:cstheme="minorHAnsi"/>
          <w:sz w:val="22"/>
          <w:szCs w:val="22"/>
          <w:lang w:val="sr-Cyrl-CS"/>
        </w:rPr>
        <w:t>На крају планске 202</w:t>
      </w:r>
      <w:r w:rsidR="008D720F" w:rsidRPr="008D720F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8D720F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</w:t>
      </w:r>
      <w:r w:rsidR="006572A7" w:rsidRPr="008D720F">
        <w:rPr>
          <w:rFonts w:asciiTheme="minorHAnsi" w:hAnsiTheme="minorHAnsi" w:cstheme="minorHAnsi"/>
          <w:sz w:val="22"/>
          <w:szCs w:val="22"/>
          <w:lang w:val="sr-Cyrl-CS"/>
        </w:rPr>
        <w:t>текућ</w:t>
      </w:r>
      <w:r w:rsidR="00BF2DE0" w:rsidRPr="008D720F">
        <w:rPr>
          <w:rFonts w:asciiTheme="minorHAnsi" w:hAnsiTheme="minorHAnsi" w:cstheme="minorHAnsi"/>
          <w:sz w:val="22"/>
          <w:szCs w:val="22"/>
          <w:lang w:val="sr-Cyrl-CS"/>
        </w:rPr>
        <w:t>а средства износе</w:t>
      </w:r>
      <w:r w:rsidR="005B06AA" w:rsidRPr="008D720F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8D720F" w:rsidRPr="008D720F">
        <w:rPr>
          <w:rFonts w:asciiTheme="minorHAnsi" w:hAnsiTheme="minorHAnsi" w:cstheme="minorHAnsi"/>
          <w:sz w:val="22"/>
          <w:szCs w:val="22"/>
          <w:lang w:val="sr-Cyrl-CS"/>
        </w:rPr>
        <w:t xml:space="preserve">22.582.348 </w:t>
      </w:r>
      <w:r w:rsidR="00BF2DE0" w:rsidRPr="008D720F">
        <w:rPr>
          <w:rFonts w:asciiTheme="minorHAnsi" w:hAnsiTheme="minorHAnsi" w:cstheme="minorHAnsi"/>
          <w:sz w:val="22"/>
          <w:szCs w:val="22"/>
          <w:lang w:val="sr-Cyrl-CS"/>
        </w:rPr>
        <w:t>КМ, на крају 202</w:t>
      </w:r>
      <w:r w:rsidR="008D720F" w:rsidRPr="008D720F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="00BF2DE0" w:rsidRPr="008D720F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</w:t>
      </w:r>
      <w:r w:rsidR="008D720F" w:rsidRPr="008D720F">
        <w:rPr>
          <w:rFonts w:asciiTheme="minorHAnsi" w:hAnsiTheme="minorHAnsi" w:cstheme="minorHAnsi"/>
          <w:sz w:val="22"/>
          <w:szCs w:val="22"/>
          <w:lang w:val="sr-Cyrl-CS"/>
        </w:rPr>
        <w:t xml:space="preserve">22.680.281 </w:t>
      </w:r>
      <w:r w:rsidR="00BF2DE0" w:rsidRPr="008D720F">
        <w:rPr>
          <w:rFonts w:asciiTheme="minorHAnsi" w:hAnsiTheme="minorHAnsi" w:cstheme="minorHAnsi"/>
          <w:sz w:val="22"/>
          <w:szCs w:val="22"/>
          <w:lang w:val="sr-Cyrl-CS"/>
        </w:rPr>
        <w:t>КМ док се на крају 202</w:t>
      </w:r>
      <w:r w:rsidR="008D720F" w:rsidRPr="008D720F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="00BF2DE0" w:rsidRPr="008D720F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очекује износ од </w:t>
      </w:r>
      <w:r w:rsidR="008D720F" w:rsidRPr="008D720F">
        <w:rPr>
          <w:rFonts w:asciiTheme="minorHAnsi" w:hAnsiTheme="minorHAnsi" w:cstheme="minorHAnsi"/>
          <w:sz w:val="22"/>
          <w:szCs w:val="22"/>
          <w:lang w:val="sr-Cyrl-CS"/>
        </w:rPr>
        <w:t xml:space="preserve">22.749.555 </w:t>
      </w:r>
      <w:r w:rsidR="00BF2DE0" w:rsidRPr="008D720F">
        <w:rPr>
          <w:rFonts w:asciiTheme="minorHAnsi" w:hAnsiTheme="minorHAnsi" w:cstheme="minorHAnsi"/>
          <w:sz w:val="22"/>
          <w:szCs w:val="22"/>
          <w:lang w:val="sr-Cyrl-CS"/>
        </w:rPr>
        <w:t>КМ.</w:t>
      </w:r>
      <w:r w:rsidRPr="008D720F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9176E6" w:rsidRPr="004954A4">
        <w:rPr>
          <w:rFonts w:asciiTheme="minorHAnsi" w:hAnsiTheme="minorHAnsi" w:cstheme="minorHAnsi"/>
          <w:sz w:val="22"/>
          <w:szCs w:val="22"/>
          <w:highlight w:val="magenta"/>
          <w:lang w:val="sr-Cyrl-CS"/>
        </w:rPr>
        <w:br w:type="page"/>
      </w:r>
    </w:p>
    <w:p w14:paraId="7CB828A5" w14:textId="77777777" w:rsidR="00D560E6" w:rsidRPr="00D63ECF" w:rsidRDefault="00D560E6" w:rsidP="00D560E6">
      <w:pPr>
        <w:rPr>
          <w:rFonts w:asciiTheme="minorHAnsi" w:hAnsiTheme="minorHAnsi" w:cstheme="minorHAnsi"/>
          <w:b/>
          <w:i/>
          <w:sz w:val="22"/>
          <w:szCs w:val="22"/>
          <w:lang w:val="sr-Cyrl-CS"/>
        </w:rPr>
      </w:pPr>
      <w:r w:rsidRPr="00D63ECF">
        <w:rPr>
          <w:rFonts w:asciiTheme="minorHAnsi" w:hAnsiTheme="minorHAnsi" w:cstheme="minorHAnsi"/>
          <w:b/>
          <w:i/>
          <w:sz w:val="22"/>
          <w:szCs w:val="22"/>
          <w:lang w:val="sr-Cyrl-CS"/>
        </w:rPr>
        <w:lastRenderedPageBreak/>
        <w:t xml:space="preserve">9.2. </w:t>
      </w:r>
      <w:r w:rsidR="00A379A1" w:rsidRPr="00D63ECF">
        <w:rPr>
          <w:rFonts w:asciiTheme="minorHAnsi" w:hAnsiTheme="minorHAnsi" w:cstheme="minorHAnsi"/>
          <w:b/>
          <w:i/>
          <w:sz w:val="22"/>
          <w:szCs w:val="22"/>
          <w:lang w:val="sr-Cyrl-CS"/>
        </w:rPr>
        <w:t xml:space="preserve">БИЛАНСНА </w:t>
      </w:r>
      <w:r w:rsidRPr="00D63ECF">
        <w:rPr>
          <w:rFonts w:asciiTheme="minorHAnsi" w:hAnsiTheme="minorHAnsi" w:cstheme="minorHAnsi"/>
          <w:b/>
          <w:i/>
          <w:sz w:val="22"/>
          <w:szCs w:val="22"/>
          <w:lang w:val="sr-Cyrl-CS"/>
        </w:rPr>
        <w:t>ПАСИВА</w:t>
      </w:r>
    </w:p>
    <w:p w14:paraId="3FFC3E19" w14:textId="77777777" w:rsidR="00895859" w:rsidRPr="00D63ECF" w:rsidRDefault="00895859" w:rsidP="00D560E6">
      <w:pPr>
        <w:rPr>
          <w:rFonts w:asciiTheme="minorHAnsi" w:hAnsiTheme="minorHAnsi" w:cstheme="minorHAnsi"/>
          <w:b/>
          <w:i/>
          <w:sz w:val="22"/>
          <w:szCs w:val="22"/>
          <w:lang w:val="sr-Cyrl-CS"/>
        </w:rPr>
      </w:pPr>
    </w:p>
    <w:p w14:paraId="4AE71E2C" w14:textId="77777777" w:rsidR="00D560E6" w:rsidRPr="0040743F" w:rsidRDefault="00D560E6" w:rsidP="00F41C07">
      <w:pPr>
        <w:ind w:left="360"/>
        <w:rPr>
          <w:rFonts w:asciiTheme="minorHAnsi" w:hAnsiTheme="minorHAnsi" w:cstheme="minorHAnsi"/>
          <w:b/>
          <w:i/>
          <w:sz w:val="22"/>
          <w:szCs w:val="22"/>
          <w:lang w:val="ru-RU"/>
        </w:rPr>
      </w:pPr>
      <w:bookmarkStart w:id="47" w:name="_Toc373402384"/>
      <w:bookmarkStart w:id="48" w:name="_Toc441055890"/>
      <w:bookmarkStart w:id="49" w:name="_Toc470858504"/>
      <w:bookmarkStart w:id="50" w:name="_Toc471385971"/>
      <w:r w:rsidRPr="0040743F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9.2.1. План </w:t>
      </w:r>
      <w:r w:rsidRPr="0040743F">
        <w:rPr>
          <w:rFonts w:asciiTheme="minorHAnsi" w:hAnsiTheme="minorHAnsi" w:cstheme="minorHAnsi"/>
          <w:b/>
          <w:i/>
          <w:sz w:val="22"/>
          <w:szCs w:val="22"/>
          <w:lang w:val="ru-RU"/>
        </w:rPr>
        <w:t>капитала</w:t>
      </w:r>
      <w:bookmarkEnd w:id="47"/>
      <w:bookmarkEnd w:id="48"/>
      <w:bookmarkEnd w:id="49"/>
      <w:bookmarkEnd w:id="50"/>
    </w:p>
    <w:p w14:paraId="1F7D56B4" w14:textId="77777777" w:rsidR="00D560E6" w:rsidRPr="0040743F" w:rsidRDefault="00D560E6" w:rsidP="0094184F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2673ED44" w14:textId="6B145C28" w:rsidR="0094184F" w:rsidRPr="00EC3702" w:rsidRDefault="00661C7A" w:rsidP="00A6159B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40743F">
        <w:rPr>
          <w:rFonts w:asciiTheme="minorHAnsi" w:eastAsia="Calibri" w:hAnsiTheme="minorHAnsi" w:cstheme="minorHAnsi"/>
          <w:sz w:val="22"/>
          <w:szCs w:val="22"/>
          <w:lang w:val="sr-Cyrl-CS"/>
        </w:rPr>
        <w:t>Проц</w:t>
      </w:r>
      <w:r w:rsidR="00A379A1" w:rsidRPr="0040743F">
        <w:rPr>
          <w:rFonts w:asciiTheme="minorHAnsi" w:eastAsia="Calibri" w:hAnsiTheme="minorHAnsi" w:cstheme="minorHAnsi"/>
          <w:sz w:val="22"/>
          <w:szCs w:val="22"/>
          <w:lang w:val="sr-Cyrl-CS"/>
        </w:rPr>
        <w:t>и</w:t>
      </w:r>
      <w:r w:rsidRPr="0040743F">
        <w:rPr>
          <w:rFonts w:asciiTheme="minorHAnsi" w:eastAsia="Calibri" w:hAnsiTheme="minorHAnsi" w:cstheme="minorHAnsi"/>
          <w:sz w:val="22"/>
          <w:szCs w:val="22"/>
          <w:lang w:val="sr-Cyrl-CS"/>
        </w:rPr>
        <w:t>јењени капитал Предузећа на дан 31.12.202</w:t>
      </w:r>
      <w:r w:rsidR="0040743F" w:rsidRPr="0040743F">
        <w:rPr>
          <w:rFonts w:asciiTheme="minorHAnsi" w:eastAsia="Calibri" w:hAnsiTheme="minorHAnsi" w:cstheme="minorHAnsi"/>
          <w:sz w:val="22"/>
          <w:szCs w:val="22"/>
          <w:lang w:val="sr-Cyrl-CS"/>
        </w:rPr>
        <w:t>5</w:t>
      </w:r>
      <w:r w:rsidRPr="0040743F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. године износи </w:t>
      </w:r>
      <w:r w:rsidR="0040743F" w:rsidRPr="0040743F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68.473.592 </w:t>
      </w:r>
      <w:r w:rsidRPr="0040743F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КМ. Планирани капитал Предузећа на </w:t>
      </w:r>
      <w:r w:rsidRPr="00EC3702">
        <w:rPr>
          <w:rFonts w:asciiTheme="minorHAnsi" w:eastAsia="Calibri" w:hAnsiTheme="minorHAnsi" w:cstheme="minorHAnsi"/>
          <w:sz w:val="22"/>
          <w:szCs w:val="22"/>
          <w:lang w:val="sr-Cyrl-CS"/>
        </w:rPr>
        <w:t>дан 31.12.202</w:t>
      </w:r>
      <w:r w:rsidR="0040743F" w:rsidRPr="00EC3702">
        <w:rPr>
          <w:rFonts w:asciiTheme="minorHAnsi" w:eastAsia="Calibri" w:hAnsiTheme="minorHAnsi" w:cstheme="minorHAnsi"/>
          <w:sz w:val="22"/>
          <w:szCs w:val="22"/>
          <w:lang w:val="sr-Cyrl-CS"/>
        </w:rPr>
        <w:t>6</w:t>
      </w:r>
      <w:r w:rsidRPr="00EC3702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. године износи </w:t>
      </w:r>
      <w:r w:rsidR="0040743F" w:rsidRPr="00EC3702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68.740.179 </w:t>
      </w:r>
      <w:r w:rsidRPr="00EC3702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КМ, </w:t>
      </w:r>
      <w:r w:rsidR="002A00E4" w:rsidRPr="00EC3702">
        <w:rPr>
          <w:rFonts w:asciiTheme="minorHAnsi" w:hAnsiTheme="minorHAnsi" w:cstheme="minorHAnsi"/>
          <w:sz w:val="22"/>
          <w:szCs w:val="22"/>
          <w:lang w:val="sr-Cyrl-CS"/>
        </w:rPr>
        <w:t>на дан 31.12.202</w:t>
      </w:r>
      <w:r w:rsidR="0040743F" w:rsidRPr="00EC3702">
        <w:rPr>
          <w:rFonts w:asciiTheme="minorHAnsi" w:hAnsiTheme="minorHAnsi" w:cstheme="minorHAnsi"/>
          <w:sz w:val="22"/>
          <w:szCs w:val="22"/>
          <w:lang w:val="sr-Cyrl-CS"/>
        </w:rPr>
        <w:t>7</w:t>
      </w:r>
      <w:r w:rsidR="00A6159B" w:rsidRPr="00EC3702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94184F" w:rsidRPr="00EC3702">
        <w:rPr>
          <w:rFonts w:asciiTheme="minorHAnsi" w:hAnsiTheme="minorHAnsi" w:cstheme="minorHAnsi"/>
          <w:sz w:val="22"/>
          <w:szCs w:val="22"/>
          <w:lang w:val="sr-Cyrl-CS"/>
        </w:rPr>
        <w:t xml:space="preserve"> године капитал износи </w:t>
      </w:r>
      <w:r w:rsidR="0040743F" w:rsidRPr="00EC3702">
        <w:rPr>
          <w:rFonts w:asciiTheme="minorHAnsi" w:hAnsiTheme="minorHAnsi" w:cstheme="minorHAnsi"/>
          <w:sz w:val="22"/>
          <w:szCs w:val="22"/>
          <w:lang w:val="sr-Cyrl-BA"/>
        </w:rPr>
        <w:t xml:space="preserve">69.074.592 </w:t>
      </w:r>
      <w:r w:rsidR="0094184F" w:rsidRPr="00EC3702">
        <w:rPr>
          <w:rFonts w:asciiTheme="minorHAnsi" w:hAnsiTheme="minorHAnsi" w:cstheme="minorHAnsi"/>
          <w:sz w:val="22"/>
          <w:szCs w:val="22"/>
          <w:lang w:val="sr-Cyrl-CS"/>
        </w:rPr>
        <w:t>КМ</w:t>
      </w:r>
      <w:r w:rsidR="00A6159B" w:rsidRPr="00EC3702">
        <w:rPr>
          <w:rFonts w:asciiTheme="minorHAnsi" w:hAnsiTheme="minorHAnsi" w:cstheme="minorHAnsi"/>
          <w:sz w:val="22"/>
          <w:szCs w:val="22"/>
          <w:lang w:val="sr-Cyrl-CS"/>
        </w:rPr>
        <w:t>. Последње планске године</w:t>
      </w:r>
      <w:r w:rsidR="0094184F" w:rsidRPr="00EC3702">
        <w:rPr>
          <w:rFonts w:asciiTheme="minorHAnsi" w:hAnsiTheme="minorHAnsi" w:cstheme="minorHAnsi"/>
          <w:sz w:val="22"/>
          <w:szCs w:val="22"/>
          <w:lang w:val="sr-Cyrl-CS"/>
        </w:rPr>
        <w:t xml:space="preserve"> капитал је планиран у износу од  </w:t>
      </w:r>
      <w:r w:rsidR="0040743F" w:rsidRPr="00EC3702">
        <w:rPr>
          <w:rFonts w:asciiTheme="minorHAnsi" w:hAnsiTheme="minorHAnsi" w:cstheme="minorHAnsi"/>
          <w:sz w:val="22"/>
          <w:szCs w:val="22"/>
          <w:lang w:val="bs-Cyrl-BA"/>
        </w:rPr>
        <w:t xml:space="preserve">69.559.770 </w:t>
      </w:r>
      <w:r w:rsidR="0094184F" w:rsidRPr="00EC3702">
        <w:rPr>
          <w:rFonts w:asciiTheme="minorHAnsi" w:hAnsiTheme="minorHAnsi" w:cstheme="minorHAnsi"/>
          <w:sz w:val="22"/>
          <w:szCs w:val="22"/>
          <w:lang w:val="sr-Cyrl-CS"/>
        </w:rPr>
        <w:t>КМ.</w:t>
      </w:r>
    </w:p>
    <w:p w14:paraId="4862142F" w14:textId="6060D228" w:rsidR="00F6154C" w:rsidRDefault="0094184F" w:rsidP="00A6159B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EC3702">
        <w:rPr>
          <w:rFonts w:asciiTheme="minorHAnsi" w:hAnsiTheme="minorHAnsi" w:cstheme="minorHAnsi"/>
          <w:sz w:val="22"/>
          <w:szCs w:val="22"/>
          <w:lang w:val="sr-Cyrl-CS"/>
        </w:rPr>
        <w:t xml:space="preserve">Смањење ревалоризационих резерви </w:t>
      </w:r>
      <w:r w:rsidR="00F6154C" w:rsidRPr="00EC3702">
        <w:rPr>
          <w:rFonts w:asciiTheme="minorHAnsi" w:hAnsiTheme="minorHAnsi" w:cstheme="minorHAnsi"/>
          <w:sz w:val="22"/>
          <w:szCs w:val="22"/>
          <w:lang w:val="sr-Cyrl-CS"/>
        </w:rPr>
        <w:t>за плански период 202</w:t>
      </w:r>
      <w:r w:rsidR="00EC3702" w:rsidRPr="00EC3702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="00BB66F3" w:rsidRPr="00EC3702">
        <w:rPr>
          <w:rFonts w:asciiTheme="minorHAnsi" w:hAnsiTheme="minorHAnsi" w:cstheme="minorHAnsi"/>
          <w:sz w:val="22"/>
          <w:szCs w:val="22"/>
          <w:lang w:val="sr-Cyrl-CS"/>
        </w:rPr>
        <w:t xml:space="preserve">. – </w:t>
      </w:r>
      <w:r w:rsidR="00F6154C" w:rsidRPr="00EC3702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="00BB66F3" w:rsidRPr="00EC3702">
        <w:rPr>
          <w:rFonts w:asciiTheme="minorHAnsi" w:hAnsiTheme="minorHAnsi" w:cstheme="minorHAnsi"/>
          <w:sz w:val="22"/>
          <w:szCs w:val="22"/>
          <w:lang w:val="sr-Cyrl-CS"/>
        </w:rPr>
        <w:t>02</w:t>
      </w:r>
      <w:r w:rsidR="00EC3702" w:rsidRPr="00EC3702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="00F6154C" w:rsidRPr="00EC3702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планира се на годишњем нивоу у износу од </w:t>
      </w:r>
      <w:r w:rsidR="00A6159B" w:rsidRPr="00EC3702">
        <w:rPr>
          <w:rFonts w:asciiTheme="minorHAnsi" w:hAnsiTheme="minorHAnsi" w:cstheme="minorHAnsi"/>
          <w:sz w:val="22"/>
          <w:szCs w:val="22"/>
          <w:lang w:val="sr-Cyrl-CS"/>
        </w:rPr>
        <w:t>500</w:t>
      </w:r>
      <w:r w:rsidR="00F6154C" w:rsidRPr="00EC3702">
        <w:rPr>
          <w:rFonts w:asciiTheme="minorHAnsi" w:hAnsiTheme="minorHAnsi" w:cstheme="minorHAnsi"/>
          <w:sz w:val="22"/>
          <w:szCs w:val="22"/>
          <w:lang w:val="sr-Cyrl-CS"/>
        </w:rPr>
        <w:t xml:space="preserve">.000 КМ за све три планске године. </w:t>
      </w:r>
    </w:p>
    <w:p w14:paraId="0068418E" w14:textId="77777777" w:rsidR="00C55151" w:rsidRPr="00C55151" w:rsidRDefault="00C55151" w:rsidP="00C55151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C55151">
        <w:rPr>
          <w:rFonts w:asciiTheme="minorHAnsi" w:hAnsiTheme="minorHAnsi" w:cstheme="minorHAnsi"/>
          <w:sz w:val="22"/>
          <w:szCs w:val="22"/>
          <w:lang w:val="sr-Cyrl-CS"/>
        </w:rPr>
        <w:t>За 2026. годину планиране су законске резерве у износу од 289.699 КМ, за 2027. годину 327.073 КМ, а за 2028. годину 368.294 КМ.</w:t>
      </w:r>
    </w:p>
    <w:p w14:paraId="6C0390B5" w14:textId="475C93B2" w:rsidR="00FB7161" w:rsidRPr="00FB7161" w:rsidRDefault="00C55151" w:rsidP="00C55151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bookmarkStart w:id="51" w:name="_Hlk213047329"/>
      <w:r w:rsidRPr="00C55151">
        <w:rPr>
          <w:rFonts w:asciiTheme="minorHAnsi" w:hAnsiTheme="minorHAnsi" w:cstheme="minorHAnsi"/>
          <w:sz w:val="22"/>
          <w:szCs w:val="22"/>
          <w:lang w:val="sr-Cyrl-CS"/>
        </w:rPr>
        <w:t xml:space="preserve">Процјена статутарних резерви на дан 31.12.2025. године износи 2.023.196 КМ, док је у 2026. години планирано повећање на 3.763.741 КМ. </w:t>
      </w:r>
      <w:bookmarkEnd w:id="51"/>
      <w:r w:rsidRPr="00C55151">
        <w:rPr>
          <w:rFonts w:asciiTheme="minorHAnsi" w:hAnsiTheme="minorHAnsi" w:cstheme="minorHAnsi"/>
          <w:sz w:val="22"/>
          <w:szCs w:val="22"/>
          <w:lang w:val="sr-Cyrl-CS"/>
        </w:rPr>
        <w:t>У наредним годинама наставља се раст ових резерви, па је за 2027. годину планиран износ од 4.989.065 КМ, а за 2028. годину 5.993.323 КМ.</w:t>
      </w:r>
    </w:p>
    <w:p w14:paraId="75AD17AD" w14:textId="77777777" w:rsidR="001818F6" w:rsidRPr="00EC3702" w:rsidRDefault="001818F6" w:rsidP="00196050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0C72486E" w14:textId="77777777" w:rsidR="001818F6" w:rsidRPr="00EC3702" w:rsidRDefault="001818F6" w:rsidP="001818F6">
      <w:pPr>
        <w:ind w:left="360"/>
        <w:rPr>
          <w:rFonts w:asciiTheme="minorHAnsi" w:hAnsiTheme="minorHAnsi" w:cstheme="minorHAnsi"/>
          <w:b/>
          <w:i/>
          <w:sz w:val="22"/>
          <w:szCs w:val="22"/>
          <w:lang w:val="bs-Cyrl-BA"/>
        </w:rPr>
      </w:pPr>
      <w:r w:rsidRPr="00EC3702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9.2.2. </w:t>
      </w:r>
      <w:r w:rsidR="00F06BF2" w:rsidRPr="00EC3702">
        <w:rPr>
          <w:rFonts w:asciiTheme="minorHAnsi" w:hAnsiTheme="minorHAnsi" w:cstheme="minorHAnsi"/>
          <w:b/>
          <w:i/>
          <w:sz w:val="22"/>
          <w:szCs w:val="22"/>
          <w:lang w:val="bs-Cyrl-BA"/>
        </w:rPr>
        <w:t>План д</w:t>
      </w:r>
      <w:r w:rsidR="00780430" w:rsidRPr="00EC3702">
        <w:rPr>
          <w:rFonts w:asciiTheme="minorHAnsi" w:hAnsiTheme="minorHAnsi" w:cstheme="minorHAnsi"/>
          <w:b/>
          <w:i/>
          <w:sz w:val="22"/>
          <w:szCs w:val="22"/>
          <w:lang w:val="bs-Cyrl-BA"/>
        </w:rPr>
        <w:t>угорочн</w:t>
      </w:r>
      <w:r w:rsidR="00F06BF2" w:rsidRPr="00EC3702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их </w:t>
      </w:r>
      <w:r w:rsidR="00780430" w:rsidRPr="00EC3702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 резервисања и дугорочн</w:t>
      </w:r>
      <w:r w:rsidR="00F06BF2" w:rsidRPr="00EC3702">
        <w:rPr>
          <w:rFonts w:asciiTheme="minorHAnsi" w:hAnsiTheme="minorHAnsi" w:cstheme="minorHAnsi"/>
          <w:b/>
          <w:i/>
          <w:sz w:val="22"/>
          <w:szCs w:val="22"/>
          <w:lang w:val="bs-Cyrl-BA"/>
        </w:rPr>
        <w:t>их обавеза</w:t>
      </w:r>
    </w:p>
    <w:p w14:paraId="17514BC0" w14:textId="77777777" w:rsidR="001818F6" w:rsidRPr="00A417AC" w:rsidRDefault="001818F6" w:rsidP="001818F6">
      <w:pPr>
        <w:rPr>
          <w:rFonts w:asciiTheme="minorHAnsi" w:hAnsiTheme="minorHAnsi" w:cstheme="minorHAnsi"/>
          <w:b/>
          <w:sz w:val="22"/>
          <w:szCs w:val="22"/>
          <w:lang w:val="bs-Cyrl-BA"/>
        </w:rPr>
      </w:pPr>
    </w:p>
    <w:p w14:paraId="24D3C989" w14:textId="0C7B38AC" w:rsidR="00DC17B7" w:rsidRPr="00A417AC" w:rsidRDefault="00F06BF2" w:rsidP="00800C62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A417AC">
        <w:rPr>
          <w:rFonts w:asciiTheme="minorHAnsi" w:eastAsia="Calibri" w:hAnsiTheme="minorHAnsi" w:cstheme="minorHAnsi"/>
          <w:b/>
          <w:sz w:val="22"/>
          <w:szCs w:val="22"/>
          <w:lang w:val="sr-Cyrl-CS"/>
        </w:rPr>
        <w:t xml:space="preserve">Дугорочна резервисања </w:t>
      </w:r>
      <w:r w:rsidRPr="00A417AC">
        <w:rPr>
          <w:rFonts w:asciiTheme="minorHAnsi" w:hAnsiTheme="minorHAnsi" w:cstheme="minorHAnsi"/>
          <w:sz w:val="22"/>
          <w:szCs w:val="22"/>
          <w:lang w:val="sr-Cyrl-CS"/>
        </w:rPr>
        <w:t>на дан 31.12.202</w:t>
      </w:r>
      <w:r w:rsidR="00EC3702" w:rsidRPr="00A417AC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Pr="00A417AC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процијењена су у износу од </w:t>
      </w:r>
      <w:r w:rsidR="00A417AC" w:rsidRPr="00A417AC">
        <w:rPr>
          <w:rFonts w:asciiTheme="minorHAnsi" w:hAnsiTheme="minorHAnsi" w:cstheme="minorHAnsi"/>
          <w:sz w:val="22"/>
          <w:szCs w:val="22"/>
          <w:lang w:val="sr-Cyrl-BA"/>
        </w:rPr>
        <w:t xml:space="preserve">3.845.529 </w:t>
      </w:r>
      <w:r w:rsidRPr="00A417AC">
        <w:rPr>
          <w:rFonts w:asciiTheme="minorHAnsi" w:hAnsiTheme="minorHAnsi" w:cstheme="minorHAnsi"/>
          <w:sz w:val="22"/>
          <w:szCs w:val="22"/>
          <w:lang w:val="sr-Cyrl-CS"/>
        </w:rPr>
        <w:t>КМ,  док су на дан 31.12.202</w:t>
      </w:r>
      <w:r w:rsidR="00A417AC" w:rsidRPr="00A417AC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A417AC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планирана у износу </w:t>
      </w:r>
      <w:r w:rsidR="00A417AC" w:rsidRPr="00A417AC">
        <w:rPr>
          <w:rFonts w:asciiTheme="minorHAnsi" w:hAnsiTheme="minorHAnsi" w:cstheme="minorHAnsi"/>
          <w:sz w:val="22"/>
          <w:szCs w:val="22"/>
          <w:lang w:val="sr-Cyrl-CS"/>
        </w:rPr>
        <w:t xml:space="preserve">3.667.189 </w:t>
      </w:r>
      <w:r w:rsidRPr="00A417AC">
        <w:rPr>
          <w:rFonts w:asciiTheme="minorHAnsi" w:hAnsiTheme="minorHAnsi" w:cstheme="minorHAnsi"/>
          <w:sz w:val="22"/>
          <w:szCs w:val="22"/>
          <w:lang w:val="sr-Cyrl-CS"/>
        </w:rPr>
        <w:t xml:space="preserve">КМ. </w:t>
      </w:r>
      <w:r w:rsidR="00DC17B7" w:rsidRPr="00A417AC">
        <w:rPr>
          <w:rFonts w:asciiTheme="minorHAnsi" w:hAnsiTheme="minorHAnsi" w:cstheme="minorHAnsi"/>
          <w:sz w:val="22"/>
          <w:szCs w:val="22"/>
          <w:lang w:val="bs-Cyrl-BA"/>
        </w:rPr>
        <w:t>На крају планске 202</w:t>
      </w:r>
      <w:r w:rsidR="00A417AC" w:rsidRPr="00A417AC">
        <w:rPr>
          <w:rFonts w:asciiTheme="minorHAnsi" w:hAnsiTheme="minorHAnsi" w:cstheme="minorHAnsi"/>
          <w:sz w:val="22"/>
          <w:szCs w:val="22"/>
          <w:lang w:val="bs-Cyrl-BA"/>
        </w:rPr>
        <w:t>7</w:t>
      </w:r>
      <w:r w:rsidR="00DC17B7" w:rsidRPr="00A417AC">
        <w:rPr>
          <w:rFonts w:asciiTheme="minorHAnsi" w:hAnsiTheme="minorHAnsi" w:cstheme="minorHAnsi"/>
          <w:sz w:val="22"/>
          <w:szCs w:val="22"/>
          <w:lang w:val="bs-Cyrl-BA"/>
        </w:rPr>
        <w:t xml:space="preserve">. године износе </w:t>
      </w:r>
      <w:r w:rsidR="00A417AC" w:rsidRPr="00A417AC">
        <w:rPr>
          <w:rFonts w:asciiTheme="minorHAnsi" w:hAnsiTheme="minorHAnsi" w:cstheme="minorHAnsi"/>
          <w:sz w:val="22"/>
          <w:szCs w:val="22"/>
          <w:lang w:val="bs-Cyrl-BA"/>
        </w:rPr>
        <w:t xml:space="preserve">3.670.191 </w:t>
      </w:r>
      <w:r w:rsidR="00DC17B7" w:rsidRPr="00A417AC">
        <w:rPr>
          <w:rFonts w:asciiTheme="minorHAnsi" w:hAnsiTheme="minorHAnsi" w:cstheme="minorHAnsi"/>
          <w:sz w:val="22"/>
          <w:szCs w:val="22"/>
          <w:lang w:val="bs-Cyrl-BA"/>
        </w:rPr>
        <w:t>КМ, док је износ од</w:t>
      </w:r>
      <w:r w:rsidR="007E5CE3" w:rsidRPr="00A417AC">
        <w:rPr>
          <w:rFonts w:asciiTheme="minorHAnsi" w:hAnsiTheme="minorHAnsi" w:cstheme="minorHAnsi"/>
          <w:sz w:val="22"/>
          <w:szCs w:val="22"/>
          <w:lang w:val="bs-Cyrl-BA"/>
        </w:rPr>
        <w:t xml:space="preserve"> </w:t>
      </w:r>
      <w:r w:rsidR="00A417AC" w:rsidRPr="00A417AC">
        <w:rPr>
          <w:rFonts w:asciiTheme="minorHAnsi" w:hAnsiTheme="minorHAnsi" w:cstheme="minorHAnsi"/>
          <w:sz w:val="22"/>
          <w:szCs w:val="22"/>
          <w:lang w:val="bs-Cyrl-BA"/>
        </w:rPr>
        <w:t xml:space="preserve">3.673.207 </w:t>
      </w:r>
      <w:r w:rsidR="007E5CE3" w:rsidRPr="00A417AC">
        <w:rPr>
          <w:rFonts w:asciiTheme="minorHAnsi" w:hAnsiTheme="minorHAnsi" w:cstheme="minorHAnsi"/>
          <w:sz w:val="22"/>
          <w:szCs w:val="22"/>
          <w:lang w:val="bs-Cyrl-BA"/>
        </w:rPr>
        <w:t>КМ</w:t>
      </w:r>
      <w:r w:rsidR="00DC17B7" w:rsidRPr="00A417AC">
        <w:rPr>
          <w:rFonts w:asciiTheme="minorHAnsi" w:hAnsiTheme="minorHAnsi" w:cstheme="minorHAnsi"/>
          <w:sz w:val="22"/>
          <w:szCs w:val="22"/>
          <w:lang w:val="bs-Cyrl-BA"/>
        </w:rPr>
        <w:t xml:space="preserve"> планиран на крају планске 202</w:t>
      </w:r>
      <w:r w:rsidR="00A417AC" w:rsidRPr="00A417AC">
        <w:rPr>
          <w:rFonts w:asciiTheme="minorHAnsi" w:hAnsiTheme="minorHAnsi" w:cstheme="minorHAnsi"/>
          <w:sz w:val="22"/>
          <w:szCs w:val="22"/>
          <w:lang w:val="bs-Cyrl-BA"/>
        </w:rPr>
        <w:t>8</w:t>
      </w:r>
      <w:r w:rsidR="00DC17B7" w:rsidRPr="00A417AC">
        <w:rPr>
          <w:rFonts w:asciiTheme="minorHAnsi" w:hAnsiTheme="minorHAnsi" w:cstheme="minorHAnsi"/>
          <w:sz w:val="22"/>
          <w:szCs w:val="22"/>
          <w:lang w:val="bs-Cyrl-BA"/>
        </w:rPr>
        <w:t>. године.</w:t>
      </w:r>
      <w:r w:rsidRPr="00A417AC">
        <w:rPr>
          <w:rFonts w:asciiTheme="minorHAnsi" w:hAnsiTheme="minorHAnsi" w:cstheme="minorHAnsi"/>
          <w:sz w:val="22"/>
          <w:szCs w:val="22"/>
          <w:lang w:val="bs-Cyrl-BA"/>
        </w:rPr>
        <w:t xml:space="preserve"> </w:t>
      </w:r>
      <w:r w:rsidRPr="00A417AC">
        <w:rPr>
          <w:rFonts w:asciiTheme="minorHAnsi" w:hAnsiTheme="minorHAnsi" w:cstheme="minorHAnsi"/>
          <w:sz w:val="22"/>
          <w:szCs w:val="22"/>
          <w:lang w:val="sr-Cyrl-CS"/>
        </w:rPr>
        <w:t>Дугорочна резервисања чине резервисања за накнаде</w:t>
      </w:r>
      <w:r w:rsidR="002558E8" w:rsidRPr="00A417AC">
        <w:rPr>
          <w:rFonts w:asciiTheme="minorHAnsi" w:hAnsiTheme="minorHAnsi" w:cstheme="minorHAnsi"/>
          <w:sz w:val="22"/>
          <w:szCs w:val="22"/>
          <w:lang w:val="sr-Cyrl-CS"/>
        </w:rPr>
        <w:t xml:space="preserve"> и</w:t>
      </w:r>
      <w:r w:rsidRPr="00A417AC">
        <w:rPr>
          <w:rFonts w:asciiTheme="minorHAnsi" w:hAnsiTheme="minorHAnsi" w:cstheme="minorHAnsi"/>
          <w:sz w:val="22"/>
          <w:szCs w:val="22"/>
          <w:lang w:val="sr-Cyrl-CS"/>
        </w:rPr>
        <w:t xml:space="preserve"> бенефиције запослених</w:t>
      </w:r>
      <w:r w:rsidRPr="00A417AC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A417AC">
        <w:rPr>
          <w:rFonts w:asciiTheme="minorHAnsi" w:hAnsiTheme="minorHAnsi" w:cstheme="minorHAnsi"/>
          <w:sz w:val="22"/>
          <w:szCs w:val="22"/>
          <w:lang w:val="sr-Cyrl-BA"/>
        </w:rPr>
        <w:t>(резервисања код одласка у пензију, судске спорове,</w:t>
      </w:r>
      <w:r w:rsidRPr="00A417AC">
        <w:rPr>
          <w:rFonts w:asciiTheme="minorHAnsi" w:hAnsiTheme="minorHAnsi" w:cstheme="minorHAnsi"/>
          <w:sz w:val="22"/>
          <w:szCs w:val="22"/>
          <w:lang w:val="ru-RU"/>
        </w:rPr>
        <w:t xml:space="preserve"> разраничења по основу примљен</w:t>
      </w:r>
      <w:r w:rsidRPr="00A417AC">
        <w:rPr>
          <w:rFonts w:asciiTheme="minorHAnsi" w:hAnsiTheme="minorHAnsi" w:cstheme="minorHAnsi"/>
          <w:sz w:val="22"/>
          <w:szCs w:val="22"/>
          <w:lang w:val="sr-Cyrl-BA"/>
        </w:rPr>
        <w:t>их</w:t>
      </w:r>
      <w:r w:rsidRPr="00A417AC">
        <w:rPr>
          <w:rFonts w:asciiTheme="minorHAnsi" w:hAnsiTheme="minorHAnsi" w:cstheme="minorHAnsi"/>
          <w:sz w:val="22"/>
          <w:szCs w:val="22"/>
          <w:lang w:val="ru-RU"/>
        </w:rPr>
        <w:t xml:space="preserve"> донациј</w:t>
      </w:r>
      <w:r w:rsidRPr="00A417AC">
        <w:rPr>
          <w:rFonts w:asciiTheme="minorHAnsi" w:hAnsiTheme="minorHAnsi" w:cstheme="minorHAnsi"/>
          <w:sz w:val="22"/>
          <w:szCs w:val="22"/>
          <w:lang w:val="sr-Cyrl-BA"/>
        </w:rPr>
        <w:t xml:space="preserve">а) </w:t>
      </w:r>
      <w:r w:rsidRPr="00A417AC">
        <w:rPr>
          <w:rFonts w:asciiTheme="minorHAnsi" w:hAnsiTheme="minorHAnsi" w:cstheme="minorHAnsi"/>
          <w:sz w:val="22"/>
          <w:szCs w:val="22"/>
          <w:lang w:val="sr-Cyrl-CS"/>
        </w:rPr>
        <w:t>и остала дугорочна резервисања.</w:t>
      </w:r>
    </w:p>
    <w:p w14:paraId="6BE75CDE" w14:textId="77777777" w:rsidR="009379F1" w:rsidRPr="00D472EA" w:rsidRDefault="009379F1" w:rsidP="00BB66F3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4FC9EAC8" w14:textId="19A61DD2" w:rsidR="00B66E27" w:rsidRPr="00D472EA" w:rsidRDefault="004402CF" w:rsidP="0046414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ru-RU"/>
        </w:rPr>
      </w:pPr>
      <w:r w:rsidRPr="00D472EA">
        <w:rPr>
          <w:rFonts w:asciiTheme="minorHAnsi" w:hAnsiTheme="minorHAnsi" w:cstheme="minorHAnsi"/>
          <w:b/>
          <w:bCs/>
          <w:sz w:val="22"/>
          <w:szCs w:val="22"/>
          <w:lang w:val="ru-RU"/>
        </w:rPr>
        <w:t>Дугорочне обавезе</w:t>
      </w:r>
      <w:r w:rsidRPr="00D472EA">
        <w:rPr>
          <w:rFonts w:asciiTheme="minorHAnsi" w:hAnsiTheme="minorHAnsi" w:cstheme="minorHAnsi"/>
          <w:sz w:val="22"/>
          <w:szCs w:val="22"/>
          <w:lang w:val="ru-RU"/>
        </w:rPr>
        <w:t xml:space="preserve"> на дан 31.12.202</w:t>
      </w:r>
      <w:r w:rsidR="00D472EA" w:rsidRPr="00D472EA">
        <w:rPr>
          <w:rFonts w:asciiTheme="minorHAnsi" w:hAnsiTheme="minorHAnsi" w:cstheme="minorHAnsi"/>
          <w:sz w:val="22"/>
          <w:szCs w:val="22"/>
          <w:lang w:val="ru-RU"/>
        </w:rPr>
        <w:t>5</w:t>
      </w:r>
      <w:r w:rsidRPr="00D472EA">
        <w:rPr>
          <w:rFonts w:asciiTheme="minorHAnsi" w:hAnsiTheme="minorHAnsi" w:cstheme="minorHAnsi"/>
          <w:sz w:val="22"/>
          <w:szCs w:val="22"/>
          <w:lang w:val="ru-RU"/>
        </w:rPr>
        <w:t xml:space="preserve">. године процијењене су у износу </w:t>
      </w:r>
      <w:r w:rsidR="00D472EA" w:rsidRPr="00D472EA">
        <w:rPr>
          <w:rFonts w:asciiTheme="minorHAnsi" w:hAnsiTheme="minorHAnsi" w:cstheme="minorHAnsi"/>
          <w:sz w:val="22"/>
          <w:szCs w:val="22"/>
          <w:lang w:val="ru-RU"/>
        </w:rPr>
        <w:t xml:space="preserve">8.612.840 </w:t>
      </w:r>
      <w:r w:rsidRPr="00D472EA">
        <w:rPr>
          <w:rFonts w:asciiTheme="minorHAnsi" w:hAnsiTheme="minorHAnsi" w:cstheme="minorHAnsi"/>
          <w:sz w:val="22"/>
          <w:szCs w:val="22"/>
          <w:lang w:val="ru-RU"/>
        </w:rPr>
        <w:t>КМ, док су на дан 31.12.202</w:t>
      </w:r>
      <w:r w:rsidR="00D472EA" w:rsidRPr="00D472EA">
        <w:rPr>
          <w:rFonts w:asciiTheme="minorHAnsi" w:hAnsiTheme="minorHAnsi" w:cstheme="minorHAnsi"/>
          <w:sz w:val="22"/>
          <w:szCs w:val="22"/>
          <w:lang w:val="ru-RU"/>
        </w:rPr>
        <w:t>6</w:t>
      </w:r>
      <w:r w:rsidRPr="00D472EA">
        <w:rPr>
          <w:rFonts w:asciiTheme="minorHAnsi" w:hAnsiTheme="minorHAnsi" w:cstheme="minorHAnsi"/>
          <w:sz w:val="22"/>
          <w:szCs w:val="22"/>
          <w:lang w:val="ru-RU"/>
        </w:rPr>
        <w:t xml:space="preserve">. године планиране у износу </w:t>
      </w:r>
      <w:r w:rsidR="00D472EA" w:rsidRPr="00D472EA">
        <w:rPr>
          <w:rFonts w:asciiTheme="minorHAnsi" w:hAnsiTheme="minorHAnsi" w:cstheme="minorHAnsi"/>
          <w:sz w:val="22"/>
          <w:szCs w:val="22"/>
          <w:lang w:val="ru-RU"/>
        </w:rPr>
        <w:t xml:space="preserve">7.654.280 </w:t>
      </w:r>
      <w:r w:rsidRPr="00D472EA">
        <w:rPr>
          <w:rFonts w:asciiTheme="minorHAnsi" w:hAnsiTheme="minorHAnsi" w:cstheme="minorHAnsi"/>
          <w:sz w:val="22"/>
          <w:szCs w:val="22"/>
          <w:lang w:val="ru-RU"/>
        </w:rPr>
        <w:t>КМ.</w:t>
      </w:r>
      <w:r w:rsidR="002C7A2C" w:rsidRPr="00D472EA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D472EA">
        <w:rPr>
          <w:rFonts w:asciiTheme="minorHAnsi" w:hAnsiTheme="minorHAnsi" w:cstheme="minorHAnsi"/>
          <w:sz w:val="22"/>
          <w:szCs w:val="22"/>
          <w:lang w:val="ru-RU"/>
        </w:rPr>
        <w:t>На крају планске 202</w:t>
      </w:r>
      <w:r w:rsidR="00D472EA" w:rsidRPr="00D472EA">
        <w:rPr>
          <w:rFonts w:asciiTheme="minorHAnsi" w:hAnsiTheme="minorHAnsi" w:cstheme="minorHAnsi"/>
          <w:sz w:val="22"/>
          <w:szCs w:val="22"/>
          <w:lang w:val="ru-RU"/>
        </w:rPr>
        <w:t>7</w:t>
      </w:r>
      <w:r w:rsidRPr="00D472EA">
        <w:rPr>
          <w:rFonts w:asciiTheme="minorHAnsi" w:hAnsiTheme="minorHAnsi" w:cstheme="minorHAnsi"/>
          <w:sz w:val="22"/>
          <w:szCs w:val="22"/>
          <w:lang w:val="ru-RU"/>
        </w:rPr>
        <w:t xml:space="preserve">. године </w:t>
      </w:r>
      <w:r w:rsidR="002C7A2C" w:rsidRPr="00D472EA">
        <w:rPr>
          <w:rFonts w:asciiTheme="minorHAnsi" w:hAnsiTheme="minorHAnsi" w:cstheme="minorHAnsi"/>
          <w:sz w:val="22"/>
          <w:szCs w:val="22"/>
          <w:lang w:val="ru-RU"/>
        </w:rPr>
        <w:t xml:space="preserve">дугорочне обавезе </w:t>
      </w:r>
      <w:r w:rsidRPr="00D472EA">
        <w:rPr>
          <w:rFonts w:asciiTheme="minorHAnsi" w:hAnsiTheme="minorHAnsi" w:cstheme="minorHAnsi"/>
          <w:sz w:val="22"/>
          <w:szCs w:val="22"/>
          <w:lang w:val="ru-RU"/>
        </w:rPr>
        <w:t xml:space="preserve">износе </w:t>
      </w:r>
      <w:r w:rsidR="00D472EA" w:rsidRPr="00D472EA">
        <w:rPr>
          <w:rFonts w:asciiTheme="minorHAnsi" w:hAnsiTheme="minorHAnsi" w:cstheme="minorHAnsi"/>
          <w:sz w:val="22"/>
          <w:szCs w:val="22"/>
          <w:lang w:val="ru-RU"/>
        </w:rPr>
        <w:t xml:space="preserve">6.488.636 </w:t>
      </w:r>
      <w:r w:rsidRPr="00D472EA">
        <w:rPr>
          <w:rFonts w:asciiTheme="minorHAnsi" w:hAnsiTheme="minorHAnsi" w:cstheme="minorHAnsi"/>
          <w:sz w:val="22"/>
          <w:szCs w:val="22"/>
          <w:lang w:val="ru-RU"/>
        </w:rPr>
        <w:t xml:space="preserve">КМ, док је износ од </w:t>
      </w:r>
      <w:r w:rsidR="00D472EA" w:rsidRPr="00D472EA">
        <w:rPr>
          <w:rFonts w:asciiTheme="minorHAnsi" w:hAnsiTheme="minorHAnsi" w:cstheme="minorHAnsi"/>
          <w:sz w:val="22"/>
          <w:szCs w:val="22"/>
          <w:lang w:val="ru-RU"/>
        </w:rPr>
        <w:t xml:space="preserve">5.842.966 </w:t>
      </w:r>
      <w:r w:rsidRPr="00D472EA">
        <w:rPr>
          <w:rFonts w:asciiTheme="minorHAnsi" w:hAnsiTheme="minorHAnsi" w:cstheme="minorHAnsi"/>
          <w:sz w:val="22"/>
          <w:szCs w:val="22"/>
          <w:lang w:val="ru-RU"/>
        </w:rPr>
        <w:t>КМ планиран на крају планске 202</w:t>
      </w:r>
      <w:r w:rsidR="00D472EA" w:rsidRPr="00D472EA">
        <w:rPr>
          <w:rFonts w:asciiTheme="minorHAnsi" w:hAnsiTheme="minorHAnsi" w:cstheme="minorHAnsi"/>
          <w:sz w:val="22"/>
          <w:szCs w:val="22"/>
          <w:lang w:val="ru-RU"/>
        </w:rPr>
        <w:t>8</w:t>
      </w:r>
      <w:r w:rsidRPr="00D472EA">
        <w:rPr>
          <w:rFonts w:asciiTheme="minorHAnsi" w:hAnsiTheme="minorHAnsi" w:cstheme="minorHAnsi"/>
          <w:sz w:val="22"/>
          <w:szCs w:val="22"/>
          <w:lang w:val="ru-RU"/>
        </w:rPr>
        <w:t>. године. Дугорочне обавезе сачињавају обавезе према дугорочн</w:t>
      </w:r>
      <w:r w:rsidR="00B66E27" w:rsidRPr="00D472EA">
        <w:rPr>
          <w:rFonts w:asciiTheme="minorHAnsi" w:hAnsiTheme="minorHAnsi" w:cstheme="minorHAnsi"/>
          <w:sz w:val="22"/>
          <w:szCs w:val="22"/>
          <w:lang w:val="ru-RU"/>
        </w:rPr>
        <w:t>и</w:t>
      </w:r>
      <w:r w:rsidRPr="00D472EA">
        <w:rPr>
          <w:rFonts w:asciiTheme="minorHAnsi" w:hAnsiTheme="minorHAnsi" w:cstheme="minorHAnsi"/>
          <w:sz w:val="22"/>
          <w:szCs w:val="22"/>
          <w:lang w:val="ru-RU"/>
        </w:rPr>
        <w:t>м кредит</w:t>
      </w:r>
      <w:r w:rsidR="00B66E27" w:rsidRPr="00D472EA">
        <w:rPr>
          <w:rFonts w:asciiTheme="minorHAnsi" w:hAnsiTheme="minorHAnsi" w:cstheme="minorHAnsi"/>
          <w:sz w:val="22"/>
          <w:szCs w:val="22"/>
          <w:lang w:val="ru-RU"/>
        </w:rPr>
        <w:t>има</w:t>
      </w:r>
      <w:r w:rsidRPr="00D472EA">
        <w:rPr>
          <w:rFonts w:asciiTheme="minorHAnsi" w:hAnsiTheme="minorHAnsi" w:cstheme="minorHAnsi"/>
          <w:sz w:val="22"/>
          <w:szCs w:val="22"/>
          <w:lang w:val="ru-RU"/>
        </w:rPr>
        <w:t xml:space="preserve"> у земљи</w:t>
      </w:r>
      <w:r w:rsidR="00B66E27" w:rsidRPr="00D472EA">
        <w:rPr>
          <w:rFonts w:asciiTheme="minorHAnsi" w:hAnsiTheme="minorHAnsi" w:cstheme="minorHAnsi"/>
          <w:sz w:val="22"/>
          <w:szCs w:val="22"/>
          <w:lang w:val="ru-RU"/>
        </w:rPr>
        <w:t>.</w:t>
      </w:r>
    </w:p>
    <w:p w14:paraId="4C46FE36" w14:textId="77777777" w:rsidR="00D472EA" w:rsidRPr="004954A4" w:rsidRDefault="00D472EA" w:rsidP="00593A94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highlight w:val="magenta"/>
          <w:lang w:val="sr-Cyrl-CS"/>
        </w:rPr>
      </w:pPr>
    </w:p>
    <w:p w14:paraId="5CC4B46C" w14:textId="76C2C3C8" w:rsidR="003212E6" w:rsidRPr="00CD5C6C" w:rsidRDefault="004402CF" w:rsidP="007E5738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CD5C6C">
        <w:rPr>
          <w:rFonts w:asciiTheme="minorHAnsi" w:hAnsiTheme="minorHAnsi" w:cstheme="minorHAnsi"/>
          <w:b/>
          <w:sz w:val="22"/>
          <w:szCs w:val="22"/>
          <w:lang w:val="sr-Cyrl-CS"/>
        </w:rPr>
        <w:t>Разграничени приходи и примљене донације</w:t>
      </w:r>
      <w:r w:rsidRPr="00CD5C6C">
        <w:rPr>
          <w:rFonts w:asciiTheme="minorHAnsi" w:hAnsiTheme="minorHAnsi" w:cstheme="minorHAnsi"/>
          <w:sz w:val="22"/>
          <w:szCs w:val="22"/>
          <w:lang w:val="sr-Cyrl-CS"/>
        </w:rPr>
        <w:t xml:space="preserve"> на да</w:t>
      </w:r>
      <w:r w:rsidR="006572A7" w:rsidRPr="00CD5C6C">
        <w:rPr>
          <w:rFonts w:asciiTheme="minorHAnsi" w:hAnsiTheme="minorHAnsi" w:cstheme="minorHAnsi"/>
          <w:sz w:val="22"/>
          <w:szCs w:val="22"/>
          <w:lang w:val="sr-Cyrl-CS"/>
        </w:rPr>
        <w:t>н 31.12.202</w:t>
      </w:r>
      <w:r w:rsidR="00CD5C6C" w:rsidRPr="00CD5C6C">
        <w:rPr>
          <w:rFonts w:asciiTheme="minorHAnsi" w:hAnsiTheme="minorHAnsi" w:cstheme="minorHAnsi"/>
          <w:sz w:val="22"/>
          <w:szCs w:val="22"/>
          <w:lang w:val="sr-Cyrl-CS"/>
        </w:rPr>
        <w:t>5</w:t>
      </w:r>
      <w:r w:rsidR="006572A7" w:rsidRPr="00CD5C6C">
        <w:rPr>
          <w:rFonts w:asciiTheme="minorHAnsi" w:hAnsiTheme="minorHAnsi" w:cstheme="minorHAnsi"/>
          <w:sz w:val="22"/>
          <w:szCs w:val="22"/>
          <w:lang w:val="sr-Cyrl-CS"/>
        </w:rPr>
        <w:t>. године процијењени</w:t>
      </w:r>
      <w:r w:rsidRPr="00CD5C6C">
        <w:rPr>
          <w:rFonts w:asciiTheme="minorHAnsi" w:hAnsiTheme="minorHAnsi" w:cstheme="minorHAnsi"/>
          <w:sz w:val="22"/>
          <w:szCs w:val="22"/>
          <w:lang w:val="sr-Cyrl-CS"/>
        </w:rPr>
        <w:t xml:space="preserve"> су у износу од </w:t>
      </w:r>
      <w:r w:rsidR="00CD5C6C" w:rsidRPr="00CD5C6C">
        <w:rPr>
          <w:rFonts w:asciiTheme="minorHAnsi" w:hAnsiTheme="minorHAnsi" w:cstheme="minorHAnsi"/>
          <w:sz w:val="22"/>
          <w:szCs w:val="22"/>
          <w:lang w:val="sr-Cyrl-CS"/>
        </w:rPr>
        <w:t xml:space="preserve">58.131 </w:t>
      </w:r>
      <w:r w:rsidRPr="00CD5C6C">
        <w:rPr>
          <w:rFonts w:asciiTheme="minorHAnsi" w:hAnsiTheme="minorHAnsi" w:cstheme="minorHAnsi"/>
          <w:sz w:val="22"/>
          <w:szCs w:val="22"/>
          <w:lang w:val="sr-Cyrl-CS"/>
        </w:rPr>
        <w:t>КМ</w:t>
      </w:r>
      <w:r w:rsidR="007F7D56" w:rsidRPr="00CD5C6C">
        <w:rPr>
          <w:rFonts w:asciiTheme="minorHAnsi" w:hAnsiTheme="minorHAnsi" w:cstheme="minorHAnsi"/>
          <w:sz w:val="22"/>
          <w:szCs w:val="22"/>
          <w:lang w:val="sr-Cyrl-CS"/>
        </w:rPr>
        <w:t xml:space="preserve">. </w:t>
      </w:r>
      <w:r w:rsidR="003212E6" w:rsidRPr="00CD5C6C">
        <w:rPr>
          <w:rFonts w:asciiTheme="minorHAnsi" w:hAnsiTheme="minorHAnsi" w:cstheme="minorHAnsi"/>
          <w:sz w:val="22"/>
          <w:szCs w:val="22"/>
          <w:lang w:val="sr-Cyrl-CS"/>
        </w:rPr>
        <w:t>За плански период 202</w:t>
      </w:r>
      <w:r w:rsidR="00CD5C6C" w:rsidRPr="00CD5C6C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="003212E6" w:rsidRPr="00CD5C6C">
        <w:rPr>
          <w:rFonts w:asciiTheme="minorHAnsi" w:hAnsiTheme="minorHAnsi" w:cstheme="minorHAnsi"/>
          <w:sz w:val="22"/>
          <w:szCs w:val="22"/>
          <w:lang w:val="sr-Cyrl-CS"/>
        </w:rPr>
        <w:t>. – 202</w:t>
      </w:r>
      <w:r w:rsidR="00CD5C6C" w:rsidRPr="00CD5C6C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="003212E6" w:rsidRPr="00CD5C6C">
        <w:rPr>
          <w:rFonts w:asciiTheme="minorHAnsi" w:hAnsiTheme="minorHAnsi" w:cstheme="minorHAnsi"/>
          <w:sz w:val="22"/>
          <w:szCs w:val="22"/>
          <w:lang w:val="sr-Cyrl-CS"/>
        </w:rPr>
        <w:t>. године планирани износ на крају планских годи</w:t>
      </w:r>
      <w:r w:rsidR="007E5738" w:rsidRPr="00CD5C6C">
        <w:rPr>
          <w:rFonts w:asciiTheme="minorHAnsi" w:hAnsiTheme="minorHAnsi" w:cstheme="minorHAnsi"/>
          <w:sz w:val="22"/>
          <w:szCs w:val="22"/>
          <w:lang w:val="sr-Cyrl-CS"/>
        </w:rPr>
        <w:t>н</w:t>
      </w:r>
      <w:r w:rsidR="003212E6" w:rsidRPr="00CD5C6C">
        <w:rPr>
          <w:rFonts w:asciiTheme="minorHAnsi" w:hAnsiTheme="minorHAnsi" w:cstheme="minorHAnsi"/>
          <w:sz w:val="22"/>
          <w:szCs w:val="22"/>
          <w:lang w:val="sr-Cyrl-CS"/>
        </w:rPr>
        <w:t>а износи 60.000 КМ</w:t>
      </w:r>
      <w:r w:rsidR="002808A1" w:rsidRPr="00CD5C6C">
        <w:rPr>
          <w:rFonts w:asciiTheme="minorHAnsi" w:hAnsiTheme="minorHAnsi" w:cstheme="minorHAnsi"/>
          <w:sz w:val="22"/>
          <w:szCs w:val="22"/>
          <w:lang w:val="sr-Cyrl-CS"/>
        </w:rPr>
        <w:t xml:space="preserve"> (појединачно за сваку планску годину). </w:t>
      </w:r>
    </w:p>
    <w:p w14:paraId="393235D4" w14:textId="77777777" w:rsidR="00CD5C6C" w:rsidRDefault="00CD5C6C" w:rsidP="007E5738">
      <w:pPr>
        <w:spacing w:line="276" w:lineRule="auto"/>
        <w:ind w:firstLine="270"/>
        <w:jc w:val="both"/>
        <w:rPr>
          <w:rFonts w:asciiTheme="minorHAnsi" w:hAnsiTheme="minorHAnsi" w:cstheme="minorHAnsi"/>
          <w:sz w:val="22"/>
          <w:szCs w:val="22"/>
          <w:highlight w:val="magenta"/>
          <w:lang w:val="sr-Cyrl-CS"/>
        </w:rPr>
      </w:pPr>
    </w:p>
    <w:p w14:paraId="48104968" w14:textId="77777777" w:rsidR="00F06CB1" w:rsidRPr="00CD5C6C" w:rsidRDefault="00F06CB1" w:rsidP="00F06CB1">
      <w:pPr>
        <w:ind w:left="360"/>
        <w:rPr>
          <w:rFonts w:asciiTheme="minorHAnsi" w:hAnsiTheme="minorHAnsi" w:cstheme="minorHAnsi"/>
          <w:b/>
          <w:i/>
          <w:sz w:val="22"/>
          <w:szCs w:val="22"/>
          <w:lang w:val="bs-Cyrl-BA"/>
        </w:rPr>
      </w:pPr>
      <w:r w:rsidRPr="00CD5C6C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9.2.3. План </w:t>
      </w:r>
      <w:r w:rsidR="004402CF" w:rsidRPr="00CD5C6C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краткорочних </w:t>
      </w:r>
      <w:r w:rsidRPr="00CD5C6C">
        <w:rPr>
          <w:rFonts w:asciiTheme="minorHAnsi" w:hAnsiTheme="minorHAnsi" w:cstheme="minorHAnsi"/>
          <w:b/>
          <w:i/>
          <w:sz w:val="22"/>
          <w:szCs w:val="22"/>
          <w:lang w:val="bs-Cyrl-BA"/>
        </w:rPr>
        <w:t>обавеза</w:t>
      </w:r>
      <w:r w:rsidR="004402CF" w:rsidRPr="00CD5C6C">
        <w:rPr>
          <w:rFonts w:asciiTheme="minorHAnsi" w:hAnsiTheme="minorHAnsi" w:cstheme="minorHAnsi"/>
          <w:b/>
          <w:i/>
          <w:sz w:val="22"/>
          <w:szCs w:val="22"/>
          <w:lang w:val="bs-Cyrl-BA"/>
        </w:rPr>
        <w:t xml:space="preserve"> и краткорочних резервисања</w:t>
      </w:r>
    </w:p>
    <w:p w14:paraId="33DCED0E" w14:textId="77777777" w:rsidR="00F06CB1" w:rsidRPr="00CD5C6C" w:rsidRDefault="00F06CB1" w:rsidP="00F06CB1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3D7EF67F" w14:textId="6140C23D" w:rsidR="004402CF" w:rsidRPr="00CD5C6C" w:rsidRDefault="00BB66F3" w:rsidP="002808A1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22"/>
          <w:szCs w:val="22"/>
          <w:lang w:val="sr-Cyrl-CS"/>
        </w:rPr>
      </w:pPr>
      <w:r w:rsidRPr="00CD5C6C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У категорију </w:t>
      </w:r>
      <w:r w:rsidR="004402CF" w:rsidRPr="00CD5C6C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краткорочних обавеза и краткорочних резервисања спадају краткорочне финансијске обавезе (краткорочни кредити и </w:t>
      </w:r>
      <w:r w:rsidR="009733E8" w:rsidRPr="00CD5C6C">
        <w:rPr>
          <w:rFonts w:asciiTheme="minorHAnsi" w:eastAsia="Calibri" w:hAnsiTheme="minorHAnsi" w:cstheme="minorHAnsi"/>
          <w:sz w:val="22"/>
          <w:szCs w:val="22"/>
          <w:lang w:val="sr-Cyrl-CS"/>
        </w:rPr>
        <w:t>о</w:t>
      </w:r>
      <w:r w:rsidR="004402CF" w:rsidRPr="00CD5C6C">
        <w:rPr>
          <w:rFonts w:asciiTheme="minorHAnsi" w:eastAsia="Calibri" w:hAnsiTheme="minorHAnsi" w:cstheme="minorHAnsi"/>
          <w:sz w:val="22"/>
          <w:szCs w:val="22"/>
          <w:lang w:val="sr-Cyrl-CS"/>
        </w:rPr>
        <w:t xml:space="preserve">стале обавезе по амортизованој вриједности), обавезе из пословања (примљени аванси, депозити и кауције, добављачи у земљи и добављачи из иностранства и остале обавезе из пословања), обавезе за плате и накнаде плата, порез на додату вриједност, обавезе за остале порезе, доприносе и друге дажбине, обавезе за порез на добит, остале обавезе, краткорочна разграничења и краткорочна резервисања. </w:t>
      </w:r>
    </w:p>
    <w:p w14:paraId="496DD3EA" w14:textId="77777777" w:rsidR="006C6400" w:rsidRPr="00F64B80" w:rsidRDefault="006C6400" w:rsidP="006C6400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22"/>
          <w:szCs w:val="22"/>
          <w:lang w:val="sr-Cyrl-CS"/>
        </w:rPr>
      </w:pPr>
      <w:r w:rsidRPr="00CD5C6C">
        <w:rPr>
          <w:rFonts w:ascii="Calibri" w:hAnsi="Calibri"/>
          <w:sz w:val="22"/>
          <w:szCs w:val="22"/>
          <w:lang w:val="sr-Cyrl-CS"/>
        </w:rPr>
        <w:t xml:space="preserve">На дан 31.12.2025. године процјена краткорочних обавеза и краткорочних резервисања износи 20.001.301 КМ, а на дан 31.12.2026. године планиране краткорочне обавезе и краткорочна резервисања износе 20.890.222 КМ. </w:t>
      </w:r>
      <w:r w:rsidRPr="00CD5C6C">
        <w:rPr>
          <w:rFonts w:asciiTheme="minorHAnsi" w:eastAsia="Calibri" w:hAnsiTheme="minorHAnsi" w:cstheme="minorHAnsi"/>
          <w:sz w:val="22"/>
          <w:szCs w:val="22"/>
          <w:lang w:val="sr-Cyrl-CS"/>
        </w:rPr>
        <w:t>На дан 31.12.2027. године краткорочне обавезе и краткорочна резервисања планирана су у износу 21.823</w:t>
      </w:r>
      <w:r w:rsidRPr="006C6400">
        <w:rPr>
          <w:rFonts w:asciiTheme="minorHAnsi" w:eastAsia="Calibri" w:hAnsiTheme="minorHAnsi" w:cstheme="minorHAnsi"/>
          <w:sz w:val="22"/>
          <w:szCs w:val="22"/>
          <w:lang w:val="sr-Cyrl-CS"/>
        </w:rPr>
        <w:t>.639 КМ, а на дан 31.12.2028. године у износу 22.076.938 КМ.</w:t>
      </w:r>
    </w:p>
    <w:p w14:paraId="3E8B963A" w14:textId="77777777" w:rsidR="004402CF" w:rsidRPr="006C6400" w:rsidRDefault="004402CF" w:rsidP="002808A1">
      <w:pPr>
        <w:spacing w:line="276" w:lineRule="auto"/>
        <w:ind w:firstLine="270"/>
        <w:jc w:val="both"/>
        <w:rPr>
          <w:rFonts w:asciiTheme="minorHAnsi" w:eastAsia="Calibri" w:hAnsiTheme="minorHAnsi" w:cstheme="minorHAnsi"/>
          <w:sz w:val="14"/>
          <w:szCs w:val="14"/>
          <w:lang w:val="sr-Cyrl-CS"/>
        </w:rPr>
      </w:pPr>
    </w:p>
    <w:p w14:paraId="2D97FDE8" w14:textId="157890BB" w:rsidR="00F35221" w:rsidRPr="00B90AD5" w:rsidRDefault="0049244B" w:rsidP="00F35221">
      <w:pPr>
        <w:spacing w:line="276" w:lineRule="auto"/>
        <w:ind w:firstLine="270"/>
        <w:jc w:val="both"/>
        <w:rPr>
          <w:rFonts w:ascii="Calibri" w:hAnsi="Calibri"/>
          <w:sz w:val="22"/>
          <w:szCs w:val="22"/>
          <w:lang w:val="sr-Cyrl-CS"/>
        </w:rPr>
      </w:pPr>
      <w:r w:rsidRPr="00F64B80">
        <w:rPr>
          <w:rFonts w:asciiTheme="minorHAnsi" w:hAnsiTheme="minorHAnsi" w:cstheme="minorHAnsi"/>
          <w:sz w:val="22"/>
          <w:szCs w:val="22"/>
          <w:lang w:val="sr-Cyrl-CS"/>
        </w:rPr>
        <w:lastRenderedPageBreak/>
        <w:t xml:space="preserve">За </w:t>
      </w:r>
      <w:r w:rsidR="00CE1292" w:rsidRPr="00F64B80">
        <w:rPr>
          <w:rFonts w:asciiTheme="minorHAnsi" w:hAnsiTheme="minorHAnsi" w:cstheme="minorHAnsi"/>
          <w:sz w:val="22"/>
          <w:szCs w:val="22"/>
          <w:lang w:val="sr-Cyrl-CS"/>
        </w:rPr>
        <w:t>планско</w:t>
      </w:r>
      <w:r w:rsidRPr="00F64B80">
        <w:rPr>
          <w:rFonts w:asciiTheme="minorHAnsi" w:hAnsiTheme="minorHAnsi" w:cstheme="minorHAnsi"/>
          <w:sz w:val="22"/>
          <w:szCs w:val="22"/>
          <w:lang w:val="sr-Cyrl-CS"/>
        </w:rPr>
        <w:t xml:space="preserve"> раздобље 202</w:t>
      </w:r>
      <w:r w:rsidR="008A6201" w:rsidRPr="00F64B80">
        <w:rPr>
          <w:rFonts w:asciiTheme="minorHAnsi" w:hAnsiTheme="minorHAnsi" w:cstheme="minorHAnsi"/>
          <w:sz w:val="22"/>
          <w:szCs w:val="22"/>
          <w:lang w:val="sr-Cyrl-CS"/>
        </w:rPr>
        <w:t>6</w:t>
      </w:r>
      <w:r w:rsidRPr="00F64B80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907A86" w:rsidRPr="00F64B80">
        <w:rPr>
          <w:rFonts w:asciiTheme="minorHAnsi" w:hAnsiTheme="minorHAnsi" w:cstheme="minorHAnsi"/>
          <w:sz w:val="22"/>
          <w:szCs w:val="22"/>
          <w:lang w:val="sr-Cyrl-CS"/>
        </w:rPr>
        <w:t xml:space="preserve"> – </w:t>
      </w:r>
      <w:r w:rsidRPr="00F64B80">
        <w:rPr>
          <w:rFonts w:asciiTheme="minorHAnsi" w:hAnsiTheme="minorHAnsi" w:cstheme="minorHAnsi"/>
          <w:sz w:val="22"/>
          <w:szCs w:val="22"/>
          <w:lang w:val="sr-Cyrl-CS"/>
        </w:rPr>
        <w:t>202</w:t>
      </w:r>
      <w:r w:rsidR="008A6201" w:rsidRPr="00F64B80">
        <w:rPr>
          <w:rFonts w:asciiTheme="minorHAnsi" w:hAnsiTheme="minorHAnsi" w:cstheme="minorHAnsi"/>
          <w:sz w:val="22"/>
          <w:szCs w:val="22"/>
          <w:lang w:val="sr-Cyrl-CS"/>
        </w:rPr>
        <w:t>8</w:t>
      </w:r>
      <w:r w:rsidRPr="00F64B80">
        <w:rPr>
          <w:rFonts w:asciiTheme="minorHAnsi" w:hAnsiTheme="minorHAnsi" w:cstheme="minorHAnsi"/>
          <w:sz w:val="22"/>
          <w:szCs w:val="22"/>
          <w:lang w:val="sr-Cyrl-CS"/>
        </w:rPr>
        <w:t xml:space="preserve">. године </w:t>
      </w:r>
      <w:r w:rsidR="00C70110" w:rsidRPr="00F64B80">
        <w:rPr>
          <w:rFonts w:asciiTheme="minorHAnsi" w:hAnsiTheme="minorHAnsi" w:cstheme="minorHAnsi"/>
          <w:sz w:val="22"/>
          <w:szCs w:val="22"/>
          <w:lang w:val="sr-Cyrl-CS"/>
        </w:rPr>
        <w:t xml:space="preserve">планирали смо </w:t>
      </w:r>
      <w:r w:rsidRPr="00F64B80">
        <w:rPr>
          <w:rFonts w:asciiTheme="minorHAnsi" w:hAnsiTheme="minorHAnsi" w:cstheme="minorHAnsi"/>
          <w:sz w:val="22"/>
          <w:szCs w:val="22"/>
          <w:lang w:val="sr-Cyrl-CS"/>
        </w:rPr>
        <w:t xml:space="preserve">кориштење краткорочних извора финансирања </w:t>
      </w:r>
      <w:r w:rsidR="00946E4F" w:rsidRPr="00F64B80">
        <w:rPr>
          <w:rFonts w:asciiTheme="minorHAnsi" w:hAnsiTheme="minorHAnsi" w:cstheme="minorHAnsi"/>
          <w:sz w:val="22"/>
          <w:szCs w:val="22"/>
          <w:lang w:val="sr-Cyrl-CS"/>
        </w:rPr>
        <w:t>–</w:t>
      </w:r>
      <w:r w:rsidRPr="00F64B80">
        <w:rPr>
          <w:rFonts w:asciiTheme="minorHAnsi" w:hAnsiTheme="minorHAnsi" w:cstheme="minorHAnsi"/>
          <w:sz w:val="22"/>
          <w:szCs w:val="22"/>
          <w:lang w:val="sr-Cyrl-CS"/>
        </w:rPr>
        <w:t xml:space="preserve"> overdraft кредита ради </w:t>
      </w:r>
      <w:r w:rsidR="00C70110" w:rsidRPr="00F64B80">
        <w:rPr>
          <w:rFonts w:asciiTheme="minorHAnsi" w:hAnsiTheme="minorHAnsi" w:cstheme="minorHAnsi"/>
          <w:sz w:val="22"/>
          <w:szCs w:val="22"/>
          <w:lang w:val="sr-Cyrl-CS"/>
        </w:rPr>
        <w:t xml:space="preserve">евентуалног побољшања </w:t>
      </w:r>
      <w:r w:rsidR="00EA6F80" w:rsidRPr="00F64B80">
        <w:rPr>
          <w:rFonts w:asciiTheme="minorHAnsi" w:hAnsiTheme="minorHAnsi" w:cstheme="minorHAnsi"/>
          <w:sz w:val="22"/>
          <w:szCs w:val="22"/>
          <w:lang w:val="sr-Cyrl-CS"/>
        </w:rPr>
        <w:t>текуће ликвидности Предузећа</w:t>
      </w:r>
      <w:r w:rsidR="00F35221">
        <w:rPr>
          <w:rFonts w:asciiTheme="minorHAnsi" w:hAnsiTheme="minorHAnsi" w:cstheme="minorHAnsi"/>
          <w:sz w:val="22"/>
          <w:szCs w:val="22"/>
          <w:lang w:val="sr-Latn-BA"/>
        </w:rPr>
        <w:t xml:space="preserve"> </w:t>
      </w:r>
      <w:r w:rsidR="00F35221">
        <w:rPr>
          <w:rFonts w:ascii="Calibri" w:hAnsi="Calibri"/>
          <w:sz w:val="22"/>
          <w:szCs w:val="22"/>
          <w:lang w:val="sr-Cyrl-CS"/>
        </w:rPr>
        <w:t xml:space="preserve">(два кредита по </w:t>
      </w:r>
      <w:r w:rsidR="00F35221" w:rsidRPr="0014645C">
        <w:rPr>
          <w:rFonts w:ascii="Calibri" w:hAnsi="Calibri"/>
          <w:sz w:val="22"/>
          <w:szCs w:val="22"/>
          <w:lang w:val="sr-Cyrl-CS"/>
        </w:rPr>
        <w:t>2.000.000 KM</w:t>
      </w:r>
      <w:r w:rsidR="00F35221">
        <w:rPr>
          <w:rFonts w:ascii="Calibri" w:hAnsi="Calibri"/>
          <w:sz w:val="22"/>
          <w:szCs w:val="22"/>
          <w:lang w:val="sr-Latn-BA"/>
        </w:rPr>
        <w:t xml:space="preserve"> </w:t>
      </w:r>
      <w:r w:rsidR="00F35221">
        <w:rPr>
          <w:rFonts w:ascii="Calibri" w:hAnsi="Calibri"/>
          <w:sz w:val="22"/>
          <w:szCs w:val="22"/>
          <w:lang w:val="sr-Cyrl-BA"/>
        </w:rPr>
        <w:t>и један кредит у износу 500.000 КМ</w:t>
      </w:r>
      <w:r w:rsidR="00F35221" w:rsidRPr="0014645C">
        <w:rPr>
          <w:rFonts w:ascii="Calibri" w:hAnsi="Calibri"/>
          <w:sz w:val="22"/>
          <w:szCs w:val="22"/>
          <w:lang w:val="sr-Cyrl-CS"/>
        </w:rPr>
        <w:t xml:space="preserve">). Трошкови камата по </w:t>
      </w:r>
      <w:r w:rsidR="00F35221" w:rsidRPr="00B90AD5">
        <w:rPr>
          <w:rFonts w:ascii="Calibri" w:hAnsi="Calibri"/>
          <w:sz w:val="22"/>
          <w:szCs w:val="22"/>
          <w:lang w:val="sr-Cyrl-CS"/>
        </w:rPr>
        <w:t>кредитном задужењу overdraft максимално износе 100.000 КМ на годишњем нивоу.</w:t>
      </w:r>
    </w:p>
    <w:p w14:paraId="6752E1A7" w14:textId="3AF47729" w:rsidR="003212E6" w:rsidRPr="004954A4" w:rsidRDefault="003212E6" w:rsidP="00F35221">
      <w:pPr>
        <w:spacing w:line="276" w:lineRule="auto"/>
        <w:ind w:firstLine="270"/>
        <w:jc w:val="both"/>
        <w:rPr>
          <w:rFonts w:asciiTheme="minorHAnsi" w:hAnsiTheme="minorHAnsi" w:cstheme="minorHAnsi"/>
          <w:sz w:val="14"/>
          <w:szCs w:val="14"/>
          <w:highlight w:val="magenta"/>
          <w:lang w:val="sr-Cyrl-CS"/>
        </w:rPr>
      </w:pPr>
    </w:p>
    <w:p w14:paraId="025B624A" w14:textId="4AA39741" w:rsidR="003C46DB" w:rsidRPr="003C46DB" w:rsidRDefault="003212E6" w:rsidP="003C46DB">
      <w:pPr>
        <w:spacing w:line="276" w:lineRule="auto"/>
        <w:ind w:firstLine="270"/>
        <w:jc w:val="both"/>
        <w:rPr>
          <w:rFonts w:asciiTheme="minorHAnsi" w:hAnsiTheme="minorHAnsi" w:cstheme="minorHAnsi"/>
          <w:b/>
          <w:bCs/>
          <w:sz w:val="22"/>
          <w:szCs w:val="22"/>
          <w:lang w:val="sr-Cyrl-BA"/>
        </w:rPr>
      </w:pPr>
      <w:r w:rsidRPr="003C46DB">
        <w:rPr>
          <w:rFonts w:asciiTheme="minorHAnsi" w:hAnsiTheme="minorHAnsi" w:cstheme="minorHAnsi"/>
          <w:sz w:val="22"/>
          <w:szCs w:val="22"/>
          <w:lang w:val="sr-Latn-BA"/>
        </w:rPr>
        <w:t>У 202</w:t>
      </w:r>
      <w:r w:rsidR="003C46DB" w:rsidRPr="003C46DB">
        <w:rPr>
          <w:rFonts w:asciiTheme="minorHAnsi" w:hAnsiTheme="minorHAnsi" w:cstheme="minorHAnsi"/>
          <w:sz w:val="22"/>
          <w:szCs w:val="22"/>
          <w:lang w:val="sr-Cyrl-BA"/>
        </w:rPr>
        <w:t>6</w:t>
      </w:r>
      <w:r w:rsidRPr="003C46DB">
        <w:rPr>
          <w:rFonts w:asciiTheme="minorHAnsi" w:hAnsiTheme="minorHAnsi" w:cstheme="minorHAnsi"/>
          <w:sz w:val="22"/>
          <w:szCs w:val="22"/>
          <w:lang w:val="sr-Latn-BA"/>
        </w:rPr>
        <w:t xml:space="preserve">. години планирано је и кориштење overdraft кредита у износу 600.000 КМ. Средства од наведеног overdraft кредита ће служити Поштама Српске у сврху брже реализације налога - уплата  корисника услуга примљених на шалтерима Пошта Српске, чиме се повећава квалитет наше услуге, односно за превазилажење временске неусклађености у стизању електронских налога (фајлова са подацима о уплатама из Поште) и физичког доспијећа новца (полога пазара) из пошта у организационе јединице банке. Укупни трошкови по овом кредиту се односе само на износ камате (годишње око 1.000 КМ), коју Предузеће плаћа за кориштење наведеног overdraft кредита. </w:t>
      </w:r>
      <w:r w:rsidR="003C46DB" w:rsidRPr="003C46DB">
        <w:rPr>
          <w:rFonts w:asciiTheme="minorHAnsi" w:hAnsiTheme="minorHAnsi" w:cstheme="minorHAnsi"/>
          <w:sz w:val="22"/>
          <w:szCs w:val="22"/>
          <w:lang w:val="sr-Cyrl-BA"/>
        </w:rPr>
        <w:t>Овај кредит се у пословним</w:t>
      </w:r>
      <w:r w:rsidR="003C46DB">
        <w:rPr>
          <w:rFonts w:asciiTheme="minorHAnsi" w:hAnsiTheme="minorHAnsi" w:cstheme="minorHAnsi"/>
          <w:sz w:val="22"/>
          <w:szCs w:val="22"/>
          <w:lang w:val="sr-Cyrl-BA"/>
        </w:rPr>
        <w:t xml:space="preserve"> књигама води у ванбилансној евиденцији. </w:t>
      </w:r>
    </w:p>
    <w:p w14:paraId="6DA0623D" w14:textId="77777777" w:rsidR="00D50604" w:rsidRPr="00F35221" w:rsidRDefault="00D50604" w:rsidP="0049244B">
      <w:pPr>
        <w:ind w:firstLine="270"/>
        <w:jc w:val="both"/>
        <w:rPr>
          <w:rFonts w:asciiTheme="minorHAnsi" w:hAnsiTheme="minorHAnsi" w:cstheme="minorHAnsi"/>
          <w:sz w:val="10"/>
          <w:szCs w:val="10"/>
          <w:highlight w:val="magenta"/>
          <w:lang w:val="sr-Cyrl-CS"/>
        </w:rPr>
      </w:pPr>
    </w:p>
    <w:p w14:paraId="0D42B804" w14:textId="77777777" w:rsidR="002808A1" w:rsidRPr="00F64B80" w:rsidRDefault="00946E4F" w:rsidP="00DD1C2C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F64B80">
        <w:rPr>
          <w:rFonts w:asciiTheme="minorHAnsi" w:hAnsiTheme="minorHAnsi" w:cstheme="minorHAnsi"/>
          <w:sz w:val="22"/>
          <w:szCs w:val="22"/>
          <w:lang w:val="sr-Cyrl-CS"/>
        </w:rPr>
        <w:t>У наредној табели приказана је структура проц</w:t>
      </w:r>
      <w:r w:rsidR="006572A7" w:rsidRPr="00F64B80">
        <w:rPr>
          <w:rFonts w:asciiTheme="minorHAnsi" w:hAnsiTheme="minorHAnsi" w:cstheme="minorHAnsi"/>
          <w:sz w:val="22"/>
          <w:szCs w:val="22"/>
          <w:lang w:val="sr-Cyrl-CS"/>
        </w:rPr>
        <w:t>и</w:t>
      </w:r>
      <w:r w:rsidRPr="00F64B80">
        <w:rPr>
          <w:rFonts w:asciiTheme="minorHAnsi" w:hAnsiTheme="minorHAnsi" w:cstheme="minorHAnsi"/>
          <w:sz w:val="22"/>
          <w:szCs w:val="22"/>
          <w:lang w:val="sr-Cyrl-CS"/>
        </w:rPr>
        <w:t>јењене и планиране билансне активе и пас</w:t>
      </w:r>
      <w:r w:rsidR="006572A7" w:rsidRPr="00F64B80">
        <w:rPr>
          <w:rFonts w:asciiTheme="minorHAnsi" w:hAnsiTheme="minorHAnsi" w:cstheme="minorHAnsi"/>
          <w:sz w:val="22"/>
          <w:szCs w:val="22"/>
          <w:lang w:val="sr-Cyrl-CS"/>
        </w:rPr>
        <w:t>иве:</w:t>
      </w:r>
    </w:p>
    <w:p w14:paraId="2E3311D4" w14:textId="539A1FE8" w:rsidR="0043472B" w:rsidRPr="00F35221" w:rsidRDefault="0043472B" w:rsidP="00DD1C2C">
      <w:pPr>
        <w:jc w:val="both"/>
        <w:rPr>
          <w:rFonts w:asciiTheme="minorHAnsi" w:hAnsiTheme="minorHAnsi" w:cstheme="minorHAnsi"/>
          <w:bCs/>
          <w:sz w:val="10"/>
          <w:szCs w:val="10"/>
          <w:highlight w:val="magenta"/>
          <w:lang w:val="sr-Cyrl-CS"/>
        </w:rPr>
      </w:pPr>
    </w:p>
    <w:p w14:paraId="632FE22D" w14:textId="36205A62" w:rsidR="0094184F" w:rsidRPr="00F64B80" w:rsidRDefault="0094184F" w:rsidP="0094184F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ru-RU"/>
        </w:rPr>
      </w:pPr>
      <w:r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F35221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14</w:t>
      </w:r>
      <w:r w:rsidR="00724443"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Планирани биланс стања </w:t>
      </w:r>
      <w:r w:rsidR="00E859DD"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t>-</w:t>
      </w:r>
      <w:r w:rsidR="006B4064"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</w:t>
      </w:r>
      <w:r w:rsidR="00507FAE"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t>билансна</w:t>
      </w:r>
      <w:r w:rsidR="00C53365"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</w:t>
      </w:r>
      <w:r w:rsidR="00507FAE"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t>а</w:t>
      </w:r>
      <w:r w:rsidR="006B4064"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ктива </w:t>
      </w:r>
      <w:r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за период </w:t>
      </w:r>
      <w:r w:rsidR="00FB12E1"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</w:t>
      </w:r>
      <w:r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t>20</w:t>
      </w:r>
      <w:r w:rsidR="007A554B"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t>2</w:t>
      </w:r>
      <w:r w:rsidR="00F64B80" w:rsidRPr="00F64B80">
        <w:rPr>
          <w:rFonts w:asciiTheme="minorHAnsi" w:hAnsiTheme="minorHAnsi" w:cstheme="minorHAnsi"/>
          <w:b w:val="0"/>
          <w:sz w:val="22"/>
          <w:szCs w:val="22"/>
          <w:lang w:val="ru-RU"/>
        </w:rPr>
        <w:t>6</w:t>
      </w:r>
      <w:r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t>.</w:t>
      </w:r>
      <w:r w:rsidR="00946E4F"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– </w:t>
      </w:r>
      <w:r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t>20</w:t>
      </w:r>
      <w:r w:rsidRPr="00F64B80">
        <w:rPr>
          <w:rFonts w:asciiTheme="minorHAnsi" w:hAnsiTheme="minorHAnsi" w:cstheme="minorHAnsi"/>
          <w:b w:val="0"/>
          <w:sz w:val="22"/>
          <w:szCs w:val="22"/>
          <w:lang w:val="sr-Latn-BA"/>
        </w:rPr>
        <w:t>2</w:t>
      </w:r>
      <w:r w:rsidR="00F64B80" w:rsidRPr="00F64B80">
        <w:rPr>
          <w:rFonts w:asciiTheme="minorHAnsi" w:hAnsiTheme="minorHAnsi" w:cstheme="minorHAnsi"/>
          <w:b w:val="0"/>
          <w:sz w:val="22"/>
          <w:szCs w:val="22"/>
          <w:lang w:val="sr-Cyrl-BA"/>
        </w:rPr>
        <w:t>8</w:t>
      </w:r>
      <w:r w:rsidRPr="00F64B80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5017" w:type="pct"/>
        <w:tblLayout w:type="fixed"/>
        <w:tblLook w:val="04A0" w:firstRow="1" w:lastRow="0" w:firstColumn="1" w:lastColumn="0" w:noHBand="0" w:noVBand="1"/>
      </w:tblPr>
      <w:tblGrid>
        <w:gridCol w:w="4812"/>
        <w:gridCol w:w="567"/>
        <w:gridCol w:w="1131"/>
        <w:gridCol w:w="1075"/>
        <w:gridCol w:w="1108"/>
        <w:gridCol w:w="1077"/>
      </w:tblGrid>
      <w:tr w:rsidR="008A370F" w:rsidRPr="00F64B80" w14:paraId="09961E74" w14:textId="77777777" w:rsidTr="006A50A3">
        <w:trPr>
          <w:trHeight w:val="293"/>
          <w:tblHeader/>
        </w:trPr>
        <w:tc>
          <w:tcPr>
            <w:tcW w:w="2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F04D135" w14:textId="77777777" w:rsidR="00CC342A" w:rsidRPr="00F64B80" w:rsidRDefault="00CC342A" w:rsidP="00CC34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Опис</w:t>
            </w:r>
            <w:proofErr w:type="spellEnd"/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6DAB792" w14:textId="77777777" w:rsidR="00CC342A" w:rsidRPr="00F64B80" w:rsidRDefault="00CC342A" w:rsidP="008C55F4">
            <w:pPr>
              <w:ind w:left="-113" w:right="-11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F64B8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Ознака</w:t>
            </w:r>
            <w:proofErr w:type="spellEnd"/>
            <w:r w:rsidRPr="00F64B8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64B8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за</w:t>
            </w:r>
            <w:proofErr w:type="spellEnd"/>
            <w:r w:rsidRPr="00F64B8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АОП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FC1234B" w14:textId="77777777" w:rsidR="00CC342A" w:rsidRPr="00F64B80" w:rsidRDefault="00CC342A" w:rsidP="007906B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Процјена</w:t>
            </w:r>
            <w:proofErr w:type="spellEnd"/>
          </w:p>
          <w:p w14:paraId="2F73EA7C" w14:textId="7E22768B" w:rsidR="00CC342A" w:rsidRPr="00F64B80" w:rsidRDefault="009733E8" w:rsidP="007906BF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CC342A"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F64B80"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</w:t>
            </w:r>
            <w:r w:rsidR="00CC342A"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0CF762CE" w14:textId="77777777" w:rsidR="00CC342A" w:rsidRPr="00F64B80" w:rsidRDefault="00CC342A" w:rsidP="00CC34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</w:pPr>
            <w:proofErr w:type="spellStart"/>
            <w:r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План</w:t>
            </w:r>
            <w:proofErr w:type="spellEnd"/>
          </w:p>
        </w:tc>
      </w:tr>
      <w:tr w:rsidR="008A370F" w:rsidRPr="00F64B80" w14:paraId="349A8932" w14:textId="77777777" w:rsidTr="006A50A3">
        <w:trPr>
          <w:trHeight w:val="293"/>
          <w:tblHeader/>
        </w:trPr>
        <w:tc>
          <w:tcPr>
            <w:tcW w:w="2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B02A8" w14:textId="77777777" w:rsidR="00CC342A" w:rsidRPr="00F64B80" w:rsidRDefault="00CC342A" w:rsidP="00CC34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1E1EA" w14:textId="77777777" w:rsidR="00CC342A" w:rsidRPr="00F64B80" w:rsidRDefault="00CC342A" w:rsidP="00CC342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7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C84A3A7" w14:textId="77777777" w:rsidR="00CC342A" w:rsidRPr="00F64B80" w:rsidRDefault="00CC342A" w:rsidP="00CC34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78708BF" w14:textId="7DF14766" w:rsidR="00CC342A" w:rsidRPr="00F64B80" w:rsidRDefault="009733E8" w:rsidP="009733E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CC342A"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F64B80"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</w:t>
            </w:r>
            <w:r w:rsidR="00CC342A"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2676161" w14:textId="2137BA85" w:rsidR="00CC342A" w:rsidRPr="00F64B80" w:rsidRDefault="009733E8" w:rsidP="009733E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CC342A"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202</w:t>
            </w:r>
            <w:r w:rsidR="00F64B80"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</w:t>
            </w:r>
            <w:r w:rsidR="00CC342A"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730F7F7B" w14:textId="5009C15F" w:rsidR="00CC342A" w:rsidRPr="00F64B80" w:rsidRDefault="009733E8" w:rsidP="009733E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="00CC342A"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202</w:t>
            </w:r>
            <w:r w:rsidR="00F64B80"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8</w:t>
            </w:r>
            <w:r w:rsidR="00CC342A"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</w:tr>
      <w:tr w:rsidR="008A370F" w:rsidRPr="00F64B80" w14:paraId="105D93A9" w14:textId="77777777" w:rsidTr="00722E4D">
        <w:trPr>
          <w:trHeight w:val="28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E1237" w14:textId="77777777" w:rsidR="009C26CC" w:rsidRPr="00F64B80" w:rsidRDefault="009C26CC" w:rsidP="00CC34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4B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АКТИВА</w:t>
            </w:r>
          </w:p>
        </w:tc>
      </w:tr>
      <w:tr w:rsidR="006C6400" w:rsidRPr="006C6400" w14:paraId="36FB972B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0F67F67" w14:textId="77777777" w:rsidR="006C6400" w:rsidRPr="00E56498" w:rsidRDefault="006C6400" w:rsidP="006C6400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А. СТАЛНА СРЕДСТВА </w:t>
            </w:r>
            <w:r w:rsidRPr="005D24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(002+008+015+016++017+022+034)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B82776C" w14:textId="77777777" w:rsidR="006C6400" w:rsidRPr="00E56498" w:rsidRDefault="006C6400" w:rsidP="006C6400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172C3E62" w14:textId="74372EC2" w:rsidR="006C6400" w:rsidRPr="006C6400" w:rsidRDefault="006C6400" w:rsidP="006C640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C6400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78.403.530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1761E868" w14:textId="0556591E" w:rsidR="006C6400" w:rsidRPr="006C6400" w:rsidRDefault="006C6400" w:rsidP="006C640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C6400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78.429.522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221D971B" w14:textId="56D10DD4" w:rsidR="006C6400" w:rsidRPr="006C6400" w:rsidRDefault="006C6400" w:rsidP="006C640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C6400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78.436.778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643A988F" w14:textId="4F22CC41" w:rsidR="006C6400" w:rsidRPr="006C6400" w:rsidRDefault="006C6400" w:rsidP="006C6400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6C6400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78.463.327</w:t>
            </w:r>
          </w:p>
        </w:tc>
      </w:tr>
      <w:tr w:rsidR="003E767D" w:rsidRPr="00E56498" w14:paraId="39BC965B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CE311B4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 - НЕМАТЕРИЈАЛНА СРЕДСТВА </w:t>
            </w:r>
            <w:r w:rsidRPr="005D24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(003 </w:t>
            </w:r>
            <w:proofErr w:type="spellStart"/>
            <w:r w:rsidRPr="005D24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до</w:t>
            </w:r>
            <w:proofErr w:type="spellEnd"/>
            <w:r w:rsidRPr="005D24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007)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E2B125C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356C49E2" w14:textId="14DEF455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1.984.041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65B439D" w14:textId="43F8AF6B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1.991.791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463D8FB6" w14:textId="481C47FA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1.999.577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42BF235E" w14:textId="6C0E7283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2.007.397</w:t>
            </w:r>
          </w:p>
        </w:tc>
      </w:tr>
      <w:tr w:rsidR="003E767D" w:rsidRPr="00E56498" w14:paraId="28207396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0E64C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1.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Улагања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развој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F9ECA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003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AB9986" w14:textId="5BB29E32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2DAA56" w14:textId="372B6094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FEC5412" w14:textId="1D32A0E2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622489" w14:textId="160257E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18CBB939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F16D5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2. Концесије, патенти, лиценце, </w:t>
            </w: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software</w:t>
            </w: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, и ост</w:t>
            </w:r>
            <w:r w:rsidRPr="00E56498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права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BE54F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004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38F252" w14:textId="1C8985D1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1.722.321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B51FE9" w14:textId="2F1EE6C7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1.730.071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960B9B" w14:textId="36FA49BC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1.737.857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A480A9B" w14:textId="75ADB8C5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1.745.677</w:t>
            </w:r>
          </w:p>
        </w:tc>
      </w:tr>
      <w:tr w:rsidR="003E767D" w:rsidRPr="00E56498" w14:paraId="5673D3B7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D7C2C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3. Goodwill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1943B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005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0052A7" w14:textId="33EF0A79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6FCBDA" w14:textId="46D6403D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7EC40CF" w14:textId="3EBDF420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D7F4481" w14:textId="192084F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3E28398D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DFEEE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4.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Остала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нематеријална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9B612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006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4AA090" w14:textId="424ADB96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FE8DDA" w14:textId="6D65A852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94C05C" w14:textId="7C67E228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A44CEE" w14:textId="40953163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205539CF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4B010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5. Аванси и нематеријална средства у припреми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3277D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007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1E996F" w14:textId="7B424875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261.720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F12BEA" w14:textId="6D932B0D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261.720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02E7BC3" w14:textId="68694A5D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261.720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24EB3D2" w14:textId="5AAC832A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261.720</w:t>
            </w:r>
          </w:p>
        </w:tc>
      </w:tr>
      <w:tr w:rsidR="003E767D" w:rsidRPr="00E56498" w14:paraId="6C977D8E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0978EBA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- НЕКРЕТНИНЕ, ПОСТРОЈЕЊА</w:t>
            </w: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 xml:space="preserve"> И</w:t>
            </w: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ОПРЕМА </w:t>
            </w:r>
            <w:r w:rsidRPr="00E56498">
              <w:rPr>
                <w:rFonts w:asciiTheme="minorHAnsi" w:hAnsiTheme="minorHAnsi" w:cstheme="minorHAnsi"/>
                <w:b/>
                <w:bCs/>
                <w:sz w:val="16"/>
                <w:szCs w:val="16"/>
                <w:lang w:val="ru-RU"/>
              </w:rPr>
              <w:t>(009 до 014)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14B157D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488444C9" w14:textId="176A11B1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75.618.748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54FB94D" w14:textId="2BF3C39C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75.641.731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E847021" w14:textId="4E9F7BFE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75.645.181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9CE5B76" w14:textId="4BDF41DA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75.667.870</w:t>
            </w:r>
          </w:p>
        </w:tc>
      </w:tr>
      <w:tr w:rsidR="003E767D" w:rsidRPr="00E56498" w14:paraId="440148C2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89990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1.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Земљиште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7EF38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009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D1233D" w14:textId="1E54FF32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15.197.282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41CA93" w14:textId="4752549D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15.197.282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B056D81" w14:textId="52D70554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15.197.282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A46AA55" w14:textId="400B9FC1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15.197.282</w:t>
            </w:r>
          </w:p>
        </w:tc>
      </w:tr>
      <w:tr w:rsidR="003E767D" w:rsidRPr="00E56498" w14:paraId="319E82D0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11811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2.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Грађевински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објекти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4F2A2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010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ACFC02" w14:textId="2B722690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49.738.901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4CA1B5" w14:textId="4EDB9E3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49.763.771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9E47373" w14:textId="3127832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49.768.747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2DBC52" w14:textId="63B14C31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49.793.631</w:t>
            </w:r>
          </w:p>
        </w:tc>
      </w:tr>
      <w:tr w:rsidR="003E767D" w:rsidRPr="00E56498" w14:paraId="77F00148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D2421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3.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Постројења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опрема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FD329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011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C4CF8B" w14:textId="50203D9A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9.617.484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5AE6E1" w14:textId="0856F0D2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9.613.414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582858" w14:textId="550CF43C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9.609.694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510934E" w14:textId="152558AE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9.605.295</w:t>
            </w:r>
          </w:p>
        </w:tc>
      </w:tr>
      <w:tr w:rsidR="003E767D" w:rsidRPr="00E56498" w14:paraId="5A1C5678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E2137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4. Остале некретнине, постројења и опрема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D10C7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012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7954F2" w14:textId="10131EC8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579.831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BC99AA" w14:textId="6F599BF7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579.831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65FC8C1" w14:textId="22A2EC0E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579.831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3A55E37" w14:textId="34333CF9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579.831</w:t>
            </w:r>
          </w:p>
        </w:tc>
      </w:tr>
      <w:tr w:rsidR="003E767D" w:rsidRPr="00E56498" w14:paraId="777A4955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E286B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 xml:space="preserve">  5. Улагање на туђим некрет., постројењима и опреми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136C8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013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2F936A" w14:textId="7DE92342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370D8A" w14:textId="6F373001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90F64A3" w14:textId="43A286CD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94A493" w14:textId="0410A401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2C48188E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C28FB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6. Аванси и некрет</w:t>
            </w:r>
            <w:r w:rsidRPr="00E56498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.,</w:t>
            </w: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постројења и опрема у припреми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CFCA0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014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945EFD" w14:textId="2D9CFDFE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485.250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0CFA15" w14:textId="056BF04E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487.434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BE2E03B" w14:textId="15081476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489.627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9C100C9" w14:textId="5D1ED766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491.830</w:t>
            </w:r>
          </w:p>
        </w:tc>
      </w:tr>
      <w:tr w:rsidR="003E767D" w:rsidRPr="00E56498" w14:paraId="65D68620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4E2CAE3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 - ИНВЕСТИЦИОНЕ НЕКРЕТНИНЕ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B8E555B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4E6D7DAB" w14:textId="6EE92EE4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300.000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597ADB77" w14:textId="09309D80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298.500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594255F8" w14:textId="6E4D0C7A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297.008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60E900F4" w14:textId="07930C78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295.522</w:t>
            </w:r>
          </w:p>
        </w:tc>
      </w:tr>
      <w:tr w:rsidR="003E767D" w:rsidRPr="00E56498" w14:paraId="0EBCCDDD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1E472A2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</w:t>
            </w: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- СРЕДСТВА УЗЕТА У ЗАКУП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40E981A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EEE02FA" w14:textId="7BB5C9BB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500.000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2BF4E905" w14:textId="5CFD3B0C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497.500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6D9C2122" w14:textId="17EBBD06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495.013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19AFF7A9" w14:textId="486A4458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492.537</w:t>
            </w:r>
          </w:p>
        </w:tc>
      </w:tr>
      <w:tr w:rsidR="003E767D" w:rsidRPr="00E56498" w14:paraId="662CD0C3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C3244FD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 - БИОЛОШКА СРЕДСТВА (018 </w:t>
            </w:r>
            <w:proofErr w:type="spellStart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до</w:t>
            </w:r>
            <w:proofErr w:type="spellEnd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021)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F8D9679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017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65D25D79" w14:textId="5AA096A2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5258C9AA" w14:textId="1A9C84F5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333D6F60" w14:textId="44AFB21C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56E68FF0" w14:textId="6807C962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07033FFD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1BC3A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1.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Шуме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EF2C9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018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A4CA35" w14:textId="70E7A059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EE2E25" w14:textId="60067F09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6D0194" w14:textId="7D51E5AD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CE27730" w14:textId="728E4F32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51401CB0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A6E55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2.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Вишегодишњи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засади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766CD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019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9FC1F5" w14:textId="6D756A4E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E094AC" w14:textId="541BC4E9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CB43498" w14:textId="590113FC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528835" w14:textId="5A15F6DA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0CA9CE85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97810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3. Основно стадо и остала биолошка средства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FB569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020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FF4E70" w14:textId="3845C109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7121F6" w14:textId="3968E432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E30BD32" w14:textId="162194A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ED71768" w14:textId="59074E9B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4F13FD73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480B5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4. Аванси и биолошка средства у припреми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A8907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021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57B340" w14:textId="4FFF1F66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8472B2" w14:textId="6B4CB7D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330E558" w14:textId="463F6AF0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5DB09CE" w14:textId="48F60F90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2C3038B3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CEF07E8" w14:textId="094B9CD9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 - ДУГОРОЧНИ ФИН</w:t>
            </w:r>
            <w:r w:rsidR="005D24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 xml:space="preserve">. </w:t>
            </w: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ПЛАСМАНИ </w:t>
            </w:r>
            <w:r w:rsidRPr="005D243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(023+024+025+030+033)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90F350A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022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2772675F" w14:textId="33C64284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6AF47DD4" w14:textId="112D0DF9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408C1172" w14:textId="5C5E1C21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58861DC0" w14:textId="7D8E210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5E60A576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BFEB9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1. Учешће у капиталу зависних </w:t>
            </w:r>
            <w:r w:rsidRPr="00E56498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субјеката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7D4EC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023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605A25" w14:textId="52AE7F0E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F1363" w14:textId="2906C2FC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F477D8D" w14:textId="6EC2C040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A87A17" w14:textId="49074A1A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749F1B0C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8894B" w14:textId="242BDCF1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2. Учешће у капит. придр. субјек. и зајед. подухвата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7CB88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024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C7C63F" w14:textId="58E57615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D2E50" w14:textId="0E12F624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B67B38" w14:textId="36197F05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A1EA1D" w14:textId="7E52B034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0176C947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D8443" w14:textId="759E2271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3. Финансијска сред. по аморт. вријед. (026 до 029)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7BD34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025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925CF1" w14:textId="136B5028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04565A" w14:textId="63169B8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1719B81" w14:textId="2F8872DC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E67716B" w14:textId="5F5230DD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3962333E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44D22" w14:textId="0C1BFC2E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 3.1. Дугорочни кредити повез. правним лицима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FEEDD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026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DB6D99" w14:textId="2258A7A0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087434" w14:textId="7257A093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75EBEC5" w14:textId="7DB82663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8C930CE" w14:textId="16A3D94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3CAD24C1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4944A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    3.2.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Дугорочни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кредити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земљи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9884A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027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7E5B92" w14:textId="3DB5A31D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8BBDF7" w14:textId="266FC86C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60382FA" w14:textId="2C982307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FC466EB" w14:textId="720F44D7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78EF8032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7E2B8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    3.3.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Дугорочни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кредити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иностранству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1882F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028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8236A8" w14:textId="3D04071B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77C517" w14:textId="0C5F04B2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6D0E4B1" w14:textId="2A958A96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6E20BE8" w14:textId="7F2BA9A5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0FF1E5A2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5F1DB" w14:textId="0DB77235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lastRenderedPageBreak/>
              <w:t xml:space="preserve">      3.4. Остала финансијска средства по аморт. вријед.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C236B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029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1796F0" w14:textId="3E5875A3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065193" w14:textId="0E9F1FC0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A744CD1" w14:textId="381121AE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B3D4A6" w14:textId="09FCDD37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4A837C1E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33EF5" w14:textId="3494FB12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4. Фин. сред. по фер вр. кроз ост.ук. резул. (031+032)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3254D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030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0AF52E" w14:textId="7946343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6CC970" w14:textId="2029BD8D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78C4D3" w14:textId="104C2CCC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23A526" w14:textId="43C29963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3C42977B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D7885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    4.1.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Власнички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инструменти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55631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031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086167" w14:textId="1546EC45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8D90D3" w14:textId="0565B776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F9B16B" w14:textId="56764154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8180348" w14:textId="6B43DCEA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3E9807D9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A179B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    4.2.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Дужнички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инструменти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891EA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032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729A79" w14:textId="13E750D1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9CCCFB" w14:textId="18D689FB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370756C" w14:textId="1200023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55B1F0" w14:textId="5E5257F0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460EDBD1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1EA7E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5.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Потраживања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по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финансијском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лизингу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DDBBC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033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238DB8" w14:textId="7D40D3B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009E31" w14:textId="455579F3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C1892D" w14:textId="1ECA96B3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EB87936" w14:textId="01D6B061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755BAED0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313BA8A" w14:textId="02FD2535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VII</w:t>
            </w: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- ОСТАЛА ДУГОР</w:t>
            </w:r>
            <w:r w:rsidR="005D24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.</w:t>
            </w: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СРЕДСТВА И РАЗГРАНИЧЕЊА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6E82343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034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729DA717" w14:textId="40473C39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741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252010D2" w14:textId="73BC8839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5A321EAE" w14:textId="2CA2BE52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4FCFE39C" w14:textId="202192B5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05555EBD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594E44EB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Б. ОДЛОЖЕНА ПОРЕСКА СРЕДСТВА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AB6BFD1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035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3FE9839A" w14:textId="5806F86D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7C6A7A24" w14:textId="14B56030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1BDCB70F" w14:textId="3383A8E6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7D677736" w14:textId="7E7FCBF2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3E64ADB7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7201F8C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В. ТЕКУЋА СРЕДСТВА (037+044)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667221D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036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1D948DBA" w14:textId="6D0D9E97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22.587.863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670DCE38" w14:textId="4E3B1345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22.582.348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17AD1649" w14:textId="1B64029A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22.680.281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663C9D1F" w14:textId="1C04B9A4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22.749.555</w:t>
            </w:r>
          </w:p>
        </w:tc>
      </w:tr>
      <w:tr w:rsidR="003E767D" w:rsidRPr="00E56498" w14:paraId="5432F5D2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7691E32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- ЗАЛИХЕ, СТАЛНА СРЕД</w:t>
            </w: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 xml:space="preserve">. </w:t>
            </w: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НАМИЈЕЊЕНА ПРОДАЈИ И СРЕД</w:t>
            </w: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ПОСЛОВАЊА КОЈЕ СЕ ОБУСТАВЉА (038 ДО 043)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6B84066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037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758B79E5" w14:textId="05FA7968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4.641.384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02D0352A" w14:textId="08EC95C7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4.593.666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08944030" w14:textId="1E50B9E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4.568.968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3A6F2032" w14:textId="1D4F04C0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4.541.288</w:t>
            </w:r>
          </w:p>
        </w:tc>
      </w:tr>
      <w:tr w:rsidR="003E767D" w:rsidRPr="00E56498" w14:paraId="3DD6800C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D57C6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1.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Залихе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материјала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D22A5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038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56D401" w14:textId="76B5D4C1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950.000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100FD0" w14:textId="51B718C2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925.275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13B9C85" w14:textId="6F03B289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923.570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6F05AC1" w14:textId="21C3BA54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918.883</w:t>
            </w:r>
          </w:p>
        </w:tc>
      </w:tr>
      <w:tr w:rsidR="003E767D" w:rsidRPr="00E56498" w14:paraId="129A408E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B0F58" w14:textId="2DAEA3D8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2. Залихе недовршене произ., полупроиз. и нед. услуг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88BA6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039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620944" w14:textId="7F9315C9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0A44C2" w14:textId="490EC237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FC82CC" w14:textId="16267366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932880E" w14:textId="325D4C77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389B00EA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B354B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3.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Залихе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готових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производа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85071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040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A2E2DB" w14:textId="20080BB1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E5C34C" w14:textId="19D3B37D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E822F59" w14:textId="4168BED3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35F4305" w14:textId="0469C728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2E7FA7B4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EF2A4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4.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Залихе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робе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F4B0D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041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5F2AE3" w14:textId="4163EE91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80.000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FCEF00" w14:textId="4AEAE392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80.000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669B71B" w14:textId="3776D5E5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80.000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0A2540F" w14:textId="2B973DC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80.000</w:t>
            </w:r>
          </w:p>
        </w:tc>
      </w:tr>
      <w:tr w:rsidR="003E767D" w:rsidRPr="00E56498" w14:paraId="4C74CEC9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17F93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5. Стална средства намијењена продаји и средства пословања које се обуставља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82CC7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042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FAAA3B" w14:textId="5DA769EE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3.591.384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616E67" w14:textId="2974678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3.568.391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D53E83" w14:textId="5DB37970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3.545.398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9CBD9F0" w14:textId="38F2B0E2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3.522.405</w:t>
            </w:r>
          </w:p>
        </w:tc>
      </w:tr>
      <w:tr w:rsidR="003E767D" w:rsidRPr="00E56498" w14:paraId="42932AE4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DE5DD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6.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Дати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аванси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817E4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043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19600B" w14:textId="19997F36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20.000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865425" w14:textId="391E3151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20.000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856FA97" w14:textId="59F3ABE0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20.000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BD8431A" w14:textId="7AA6232A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20.000</w:t>
            </w:r>
          </w:p>
        </w:tc>
      </w:tr>
      <w:tr w:rsidR="003E767D" w:rsidRPr="00E56498" w14:paraId="2B384A40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2E13CA1" w14:textId="5B8FEACD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- КРАТКОРОЧНА СРЕД</w:t>
            </w:r>
            <w:r w:rsidR="005D24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.</w:t>
            </w: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ИЗУЗЕВ ЗАЛИХА И СТАЛНИХ СРЕД</w:t>
            </w:r>
            <w:r w:rsidR="005D24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.</w:t>
            </w: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НАМЈЕЊЕНИХ ПРОДАЈИ </w:t>
            </w:r>
            <w:r w:rsidRPr="005D2432">
              <w:rPr>
                <w:rFonts w:asciiTheme="minorHAnsi" w:hAnsiTheme="minorHAnsi" w:cstheme="minorHAnsi"/>
                <w:b/>
                <w:bCs/>
                <w:sz w:val="16"/>
                <w:szCs w:val="16"/>
                <w:lang w:val="ru-RU"/>
              </w:rPr>
              <w:t>(045+052+061+064+065)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5DFB120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044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619ADAC9" w14:textId="5F51BD33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17.946.479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0CC839C6" w14:textId="30CB9DBE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17.988.682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785D11DB" w14:textId="5E24817C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18.111.313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582EFDA" w14:textId="40AE08C7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18.208.267</w:t>
            </w:r>
          </w:p>
        </w:tc>
      </w:tr>
      <w:tr w:rsidR="003E767D" w:rsidRPr="00E56498" w14:paraId="4AF5E34B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53ABD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1. </w:t>
            </w:r>
            <w:proofErr w:type="spellStart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Краткорочна</w:t>
            </w:r>
            <w:proofErr w:type="spellEnd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потраживања</w:t>
            </w:r>
            <w:proofErr w:type="spellEnd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99088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(046 </w:t>
            </w:r>
            <w:proofErr w:type="spellStart"/>
            <w:r w:rsidRPr="0099088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до</w:t>
            </w:r>
            <w:proofErr w:type="spellEnd"/>
            <w:r w:rsidRPr="0099088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051)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B350E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045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9F5677" w14:textId="0C788496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14.764.730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C50127" w14:textId="70956EE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14.792.637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C9FA8D" w14:textId="035674E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14.900.908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D9DD4B5" w14:textId="2CE6CE61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14.983.438</w:t>
            </w:r>
          </w:p>
        </w:tc>
      </w:tr>
      <w:tr w:rsidR="003E767D" w:rsidRPr="00E56498" w14:paraId="22E4AABD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D8F48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    1.1.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Купци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повезана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правна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EB198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046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BFF867" w14:textId="5D75AC46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A93545" w14:textId="004E9F0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A6D9E91" w14:textId="1268AE1C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A68D5F2" w14:textId="01E1D5FD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16672469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76D805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    1.2.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Купци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земљи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A1CF9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047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46382C" w14:textId="1E8C1715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12.881.873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E5E746" w14:textId="5E7A2507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12.901.344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FE62280" w14:textId="77950479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13.001.140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AC65993" w14:textId="79AA25E5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13.075.157</w:t>
            </w:r>
          </w:p>
        </w:tc>
      </w:tr>
      <w:tr w:rsidR="003E767D" w:rsidRPr="00E56498" w14:paraId="3CDB488E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C98FA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    1.3.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Купци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иностранства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57793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048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B92A8D" w14:textId="3FCA5368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803.015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A24F7E" w14:textId="101AB7AB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806.628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3D080BF" w14:textId="10AFE729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810.258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0E7EF7C" w14:textId="0F48D290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813.904</w:t>
            </w:r>
          </w:p>
        </w:tc>
      </w:tr>
      <w:tr w:rsidR="003E767D" w:rsidRPr="00E56498" w14:paraId="69811062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B47A0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    1.4.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Потраживања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специфичних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послова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7AF5F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049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8FBF14" w14:textId="015C61A8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8.000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A24DF0" w14:textId="3DA93A7C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8.000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F94CAB3" w14:textId="3CD29657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8.000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A311F0E" w14:textId="6DC9158B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8.000</w:t>
            </w:r>
          </w:p>
        </w:tc>
      </w:tr>
      <w:tr w:rsidR="003E767D" w:rsidRPr="00E56498" w14:paraId="438D2627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E7791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    1.5.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Остала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краткорочна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потраживања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DA1BC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050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D27BA4" w14:textId="4B60C766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1.071.842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DE3452" w14:textId="3CED5545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1.076.665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189FD71" w14:textId="5A03436A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1.081.510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5CC8EBF" w14:textId="4A34121B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1.086.377</w:t>
            </w:r>
          </w:p>
        </w:tc>
      </w:tr>
      <w:tr w:rsidR="003E767D" w:rsidRPr="00E56498" w14:paraId="09318CD5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D8E3F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 1.6. Потраживања за више плаћен порез на добит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6C5D3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051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201FAD" w14:textId="17B49F7A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6BD22A" w14:textId="24F0F4A6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6A7672" w14:textId="7D08048C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94EA58A" w14:textId="15E273CD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700DF174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477DB" w14:textId="0B46A5B2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2. </w:t>
            </w:r>
            <w:proofErr w:type="spellStart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Краткорочни</w:t>
            </w:r>
            <w:proofErr w:type="spellEnd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фин</w:t>
            </w:r>
            <w:proofErr w:type="spellEnd"/>
            <w:r w:rsidR="0099088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пласмани</w:t>
            </w:r>
            <w:proofErr w:type="spellEnd"/>
            <w:r w:rsidRPr="0099088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9088D" w:rsidRPr="0099088D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(</w:t>
            </w:r>
            <w:r w:rsidRPr="0099088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053+058+059+060)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6FA67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052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E12632" w14:textId="1810747E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8331C4" w14:textId="3F085DB8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91911BC" w14:textId="0779DC58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1CA117E" w14:textId="440688F5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1457D72A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4D185" w14:textId="2F7ADD64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 2.1. Финансијска сред. по аморт. вр. </w:t>
            </w:r>
            <w:r w:rsidRPr="0099088D">
              <w:rPr>
                <w:rFonts w:asciiTheme="minorHAnsi" w:hAnsiTheme="minorHAnsi" w:cstheme="minorHAnsi"/>
                <w:sz w:val="16"/>
                <w:szCs w:val="16"/>
                <w:lang w:val="ru-RU"/>
              </w:rPr>
              <w:t>(054 до 057)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6C831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053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0AB05A" w14:textId="0D0E5183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1C6182" w14:textId="048DAB4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1D598F6" w14:textId="547B9178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59DBF3" w14:textId="4A92C4D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100A3727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63097" w14:textId="20DA4D39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    а) Кратк. кредити повезаним правним лицима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2CB87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054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A6B622" w14:textId="7C07203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A62A1E" w14:textId="480515D5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3AAA3BB" w14:textId="153AF95B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45806D1" w14:textId="5CB2493C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0F609F2A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2819F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    б) Краткорочни кредити у земљи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3A247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055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555ED2" w14:textId="1359974A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23A71B" w14:textId="7A4863A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CEAAB9" w14:textId="1BD89386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7854F8" w14:textId="467F5230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0A497B2D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6C569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    </w:t>
            </w:r>
            <w:r w:rsidRPr="00E56498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в</w:t>
            </w: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) Краткорочни кредити у иностранству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FF4A2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056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A8BA20" w14:textId="7418243A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F93E35" w14:textId="7EDE0AB9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D45643" w14:textId="0463397A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FE2E78" w14:textId="4B4355E8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45829A7A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72F0F" w14:textId="7C99E49F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    </w:t>
            </w:r>
            <w:r w:rsidRPr="00E56498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г</w:t>
            </w: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) Остала фин. сред. по аморт. вриједности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537C0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057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58B0C4" w14:textId="46734E4B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823E53" w14:textId="2B302175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B9DB7F0" w14:textId="0438EE4A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A65E75" w14:textId="62B6F707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0CEB0C60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0A6B" w14:textId="6A0C802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 2.2. Фин. сред. по фер вријед. кроз биланс успјеха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58B60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058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30E048" w14:textId="5F68B199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18EE1E" w14:textId="0C2CA664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73C513" w14:textId="6DB9F18F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5C2B05" w14:textId="4FA5DAFC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728775A1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468323" w14:textId="6813C0E9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    2.3.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Потраживањ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а</w:t>
            </w: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по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финансијском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лизингу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19B67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059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536F0C" w14:textId="20530203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D7F4C7" w14:textId="0AD7C4FB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6D652D5" w14:textId="7EA3C1FD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34755E" w14:textId="5AE93CE9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3C366678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8A390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    2.4.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Дериватна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финансијска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7B1BE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060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1A851D" w14:textId="68CFB8C9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718121" w14:textId="4C99EAC7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D738F6D" w14:textId="2C4A994D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5522A88" w14:textId="0ED17CD0" w:rsidR="003E767D" w:rsidRPr="00E56498" w:rsidRDefault="003E767D" w:rsidP="00E56498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2EF18BF4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5D2E1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3. </w:t>
            </w:r>
            <w:proofErr w:type="spellStart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Готовински</w:t>
            </w:r>
            <w:proofErr w:type="spellEnd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еквиваленти</w:t>
            </w:r>
            <w:proofErr w:type="spellEnd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готовина</w:t>
            </w:r>
            <w:proofErr w:type="spellEnd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99088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(062+063)</w:t>
            </w:r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7A795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061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64A830" w14:textId="4B4FB99E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1.326.220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9527F6" w14:textId="65FA1432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1.332.188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62AB8C5" w14:textId="16031400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1.338.183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FF4471" w14:textId="4F53E8C3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1.344.204</w:t>
            </w:r>
          </w:p>
        </w:tc>
      </w:tr>
      <w:tr w:rsidR="003E767D" w:rsidRPr="00E56498" w14:paraId="1E988DA8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2CE82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    3.1.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Готовински</w:t>
            </w:r>
            <w:proofErr w:type="spellEnd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еквиваленти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913EA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062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4DC4D0" w14:textId="0CB48655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841A02" w14:textId="76020AF3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9E68C47" w14:textId="701E2430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CA0598F" w14:textId="12C92FE1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0</w:t>
            </w:r>
          </w:p>
        </w:tc>
      </w:tr>
      <w:tr w:rsidR="003E767D" w:rsidRPr="00E56498" w14:paraId="00118DFE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F1D2D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 xml:space="preserve">      3.2. </w:t>
            </w:r>
            <w:proofErr w:type="spellStart"/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Готовина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F3B8F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sz w:val="20"/>
                <w:szCs w:val="20"/>
              </w:rPr>
              <w:t>063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ECD296" w14:textId="3A70D3A4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1.326.220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57A53A" w14:textId="1FBC1001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1.332.188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E6A68A6" w14:textId="0C57EE52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1.338.183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33DAC8D" w14:textId="569E27B1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1.344.204</w:t>
            </w:r>
          </w:p>
        </w:tc>
      </w:tr>
      <w:tr w:rsidR="003E767D" w:rsidRPr="00E56498" w14:paraId="4632B158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10AE9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4. </w:t>
            </w:r>
            <w:proofErr w:type="spellStart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Порез</w:t>
            </w:r>
            <w:proofErr w:type="spellEnd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на</w:t>
            </w:r>
            <w:proofErr w:type="spellEnd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додату</w:t>
            </w:r>
            <w:proofErr w:type="spellEnd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вриједност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C6AFB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064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F0FA98" w14:textId="31FEAE91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5.000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CA8A24" w14:textId="2EDC00BE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5.000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E22304A" w14:textId="510D65FC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5.000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0A35CF9" w14:textId="61C25F0F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5.000</w:t>
            </w:r>
          </w:p>
        </w:tc>
      </w:tr>
      <w:tr w:rsidR="003E767D" w:rsidRPr="00E56498" w14:paraId="66DF1F15" w14:textId="77777777" w:rsidTr="005D2432">
        <w:trPr>
          <w:trHeight w:val="284"/>
        </w:trPr>
        <w:tc>
          <w:tcPr>
            <w:tcW w:w="246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A6499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5. </w:t>
            </w:r>
            <w:proofErr w:type="spellStart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Краткорочна</w:t>
            </w:r>
            <w:proofErr w:type="spellEnd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разграничења</w:t>
            </w:r>
            <w:proofErr w:type="spellEnd"/>
          </w:p>
        </w:tc>
        <w:tc>
          <w:tcPr>
            <w:tcW w:w="29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1FD13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065</w:t>
            </w:r>
          </w:p>
        </w:tc>
        <w:tc>
          <w:tcPr>
            <w:tcW w:w="57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D6A448" w14:textId="5103A94D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1.850.530</w:t>
            </w:r>
          </w:p>
        </w:tc>
        <w:tc>
          <w:tcPr>
            <w:tcW w:w="55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694B07" w14:textId="7C133A8E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1.858.857</w:t>
            </w:r>
          </w:p>
        </w:tc>
        <w:tc>
          <w:tcPr>
            <w:tcW w:w="56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C702277" w14:textId="6D6D0AA6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1.867.222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4E6D751" w14:textId="756146BB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1.875.624</w:t>
            </w:r>
          </w:p>
        </w:tc>
      </w:tr>
      <w:tr w:rsidR="003E767D" w:rsidRPr="00E56498" w14:paraId="48DF593B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8B84E9C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Г. БИЛАНСНА АКТИВА (001+035+036)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1AC7250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066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7FAA5760" w14:textId="42056A65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100.991.393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44E708DE" w14:textId="045EB9CD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101.011.870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6E4C0463" w14:textId="50C1B0F5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101.117.059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75513EB3" w14:textId="0DBFD996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101.212.881</w:t>
            </w:r>
          </w:p>
        </w:tc>
      </w:tr>
      <w:tr w:rsidR="003E767D" w:rsidRPr="00E56498" w14:paraId="4C607467" w14:textId="77777777" w:rsidTr="005D2432">
        <w:trPr>
          <w:trHeight w:val="284"/>
        </w:trPr>
        <w:tc>
          <w:tcPr>
            <w:tcW w:w="2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FE2E" w14:textId="77777777" w:rsidR="003E767D" w:rsidRPr="00E56498" w:rsidRDefault="003E767D" w:rsidP="003E767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Д. ВАНБИЛАНСНА АКТИВА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0B12" w14:textId="77777777" w:rsidR="003E767D" w:rsidRPr="00E56498" w:rsidRDefault="003E767D" w:rsidP="003E767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5649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067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277BA4" w14:textId="0483A105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41.124.114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BF3511" w14:textId="482EC8CE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41.500.000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163BC00" w14:textId="638B17BC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41.500.000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2FF1E9" w14:textId="166E2F71" w:rsidR="003E767D" w:rsidRPr="00E56498" w:rsidRDefault="003E767D" w:rsidP="003E767D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56498">
              <w:rPr>
                <w:rFonts w:asciiTheme="minorHAnsi" w:hAnsiTheme="minorHAnsi" w:cstheme="minorHAnsi"/>
                <w:b/>
                <w:bCs/>
                <w:color w:val="000000"/>
                <w:sz w:val="19"/>
                <w:szCs w:val="19"/>
              </w:rPr>
              <w:t>41.500.000</w:t>
            </w:r>
          </w:p>
        </w:tc>
      </w:tr>
    </w:tbl>
    <w:p w14:paraId="361FBCB0" w14:textId="77777777" w:rsidR="005D2432" w:rsidRPr="005D2432" w:rsidRDefault="005D2432" w:rsidP="0099088D">
      <w:pPr>
        <w:ind w:firstLine="270"/>
        <w:jc w:val="both"/>
        <w:rPr>
          <w:rFonts w:ascii="Calibri" w:hAnsi="Calibri"/>
          <w:noProof/>
          <w:sz w:val="10"/>
          <w:szCs w:val="10"/>
          <w:lang w:val="sr-Cyrl-CS"/>
        </w:rPr>
      </w:pPr>
    </w:p>
    <w:p w14:paraId="0508EA93" w14:textId="34CCF6AB" w:rsidR="0099088D" w:rsidRPr="0099088D" w:rsidRDefault="0099088D" w:rsidP="0099088D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99088D">
        <w:rPr>
          <w:rFonts w:ascii="Calibri" w:hAnsi="Calibri"/>
          <w:noProof/>
          <w:sz w:val="22"/>
          <w:szCs w:val="22"/>
          <w:lang w:val="sr-Cyrl-CS"/>
        </w:rPr>
        <w:t xml:space="preserve">На основу табела планираног биланса стања, укупна билансна актива на дан 31.12.2026. године износи </w:t>
      </w:r>
      <w:r w:rsidRPr="0099088D">
        <w:rPr>
          <w:rFonts w:ascii="Calibri" w:hAnsi="Calibri"/>
          <w:b/>
          <w:bCs/>
          <w:noProof/>
          <w:sz w:val="22"/>
          <w:szCs w:val="22"/>
          <w:lang w:val="sr-Cyrl-CS"/>
        </w:rPr>
        <w:t>101.011.870 КМ</w:t>
      </w:r>
      <w:r w:rsidRPr="0099088D">
        <w:rPr>
          <w:rFonts w:ascii="Calibri" w:hAnsi="Calibri"/>
          <w:noProof/>
          <w:sz w:val="22"/>
          <w:szCs w:val="22"/>
          <w:lang w:val="sr-Cyrl-CS"/>
        </w:rPr>
        <w:t>, што представља благ пораст у односу на процјену за 2025. годину (</w:t>
      </w:r>
      <w:r w:rsidRPr="0099088D">
        <w:rPr>
          <w:rFonts w:ascii="Calibri" w:hAnsi="Calibri"/>
          <w:b/>
          <w:bCs/>
          <w:noProof/>
          <w:sz w:val="22"/>
          <w:szCs w:val="22"/>
          <w:lang w:val="sr-Cyrl-CS"/>
        </w:rPr>
        <w:t>100.991.393 КМ</w:t>
      </w:r>
      <w:r w:rsidRPr="0099088D">
        <w:rPr>
          <w:rFonts w:ascii="Calibri" w:hAnsi="Calibri"/>
          <w:noProof/>
          <w:sz w:val="22"/>
          <w:szCs w:val="22"/>
          <w:lang w:val="sr-Cyrl-CS"/>
        </w:rPr>
        <w:t>). Повећање активе углавном је резултат раста текућих средстава, при чему су краткорочна потраживања и готовински еквиваленти благо повећани.</w:t>
      </w:r>
    </w:p>
    <w:p w14:paraId="5F05A07E" w14:textId="20335BD6" w:rsidR="006B4064" w:rsidRPr="004B4F47" w:rsidRDefault="006B4064" w:rsidP="006B4064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sr-Latn-BA"/>
        </w:rPr>
      </w:pPr>
      <w:r w:rsidRPr="004B4F47">
        <w:rPr>
          <w:rFonts w:asciiTheme="minorHAnsi" w:hAnsiTheme="minorHAnsi" w:cstheme="minorHAnsi"/>
          <w:b w:val="0"/>
          <w:sz w:val="22"/>
          <w:szCs w:val="22"/>
          <w:lang w:val="bs-Cyrl-BA"/>
        </w:rPr>
        <w:lastRenderedPageBreak/>
        <w:t xml:space="preserve">Табела бр.  </w:t>
      </w:r>
      <w:r w:rsidRPr="004B4F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4B4F47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Pr="004B4F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F35221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15</w:t>
      </w:r>
      <w:r w:rsidRPr="004B4F47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4B4F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Планирани биланс стања </w:t>
      </w:r>
      <w:r w:rsidR="00717CED" w:rsidRPr="004B4F47">
        <w:rPr>
          <w:rFonts w:asciiTheme="minorHAnsi" w:hAnsiTheme="minorHAnsi" w:cstheme="minorHAnsi"/>
          <w:b w:val="0"/>
          <w:sz w:val="22"/>
          <w:szCs w:val="22"/>
          <w:lang w:val="bs-Cyrl-BA"/>
        </w:rPr>
        <w:t>–</w:t>
      </w:r>
      <w:r w:rsidR="00B92EFD" w:rsidRPr="004B4F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билансна</w:t>
      </w:r>
      <w:r w:rsidRPr="004B4F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</w:t>
      </w:r>
      <w:r w:rsidR="00B92EFD" w:rsidRPr="004B4F47">
        <w:rPr>
          <w:rFonts w:asciiTheme="minorHAnsi" w:hAnsiTheme="minorHAnsi" w:cstheme="minorHAnsi"/>
          <w:b w:val="0"/>
          <w:sz w:val="22"/>
          <w:szCs w:val="22"/>
          <w:lang w:val="bs-Cyrl-BA"/>
        </w:rPr>
        <w:t>п</w:t>
      </w:r>
      <w:r w:rsidRPr="004B4F47">
        <w:rPr>
          <w:rFonts w:asciiTheme="minorHAnsi" w:hAnsiTheme="minorHAnsi" w:cstheme="minorHAnsi"/>
          <w:b w:val="0"/>
          <w:sz w:val="22"/>
          <w:szCs w:val="22"/>
          <w:lang w:val="bs-Cyrl-BA"/>
        </w:rPr>
        <w:t>асива за период  202</w:t>
      </w:r>
      <w:r w:rsidR="004B4F47" w:rsidRPr="004B4F47">
        <w:rPr>
          <w:rFonts w:asciiTheme="minorHAnsi" w:hAnsiTheme="minorHAnsi" w:cstheme="minorHAnsi"/>
          <w:b w:val="0"/>
          <w:sz w:val="22"/>
          <w:szCs w:val="22"/>
          <w:lang w:val="ru-RU"/>
        </w:rPr>
        <w:t>6</w:t>
      </w:r>
      <w:r w:rsidRPr="004B4F47">
        <w:rPr>
          <w:rFonts w:asciiTheme="minorHAnsi" w:hAnsiTheme="minorHAnsi" w:cstheme="minorHAnsi"/>
          <w:b w:val="0"/>
          <w:sz w:val="22"/>
          <w:szCs w:val="22"/>
          <w:lang w:val="bs-Cyrl-BA"/>
        </w:rPr>
        <w:t>.</w:t>
      </w:r>
      <w:r w:rsidR="00717CED" w:rsidRPr="004B4F47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– </w:t>
      </w:r>
      <w:r w:rsidRPr="004B4F47">
        <w:rPr>
          <w:rFonts w:asciiTheme="minorHAnsi" w:hAnsiTheme="minorHAnsi" w:cstheme="minorHAnsi"/>
          <w:b w:val="0"/>
          <w:sz w:val="22"/>
          <w:szCs w:val="22"/>
          <w:lang w:val="bs-Cyrl-BA"/>
        </w:rPr>
        <w:t>202</w:t>
      </w:r>
      <w:r w:rsidR="004B4F47" w:rsidRPr="004B4F47">
        <w:rPr>
          <w:rFonts w:asciiTheme="minorHAnsi" w:hAnsiTheme="minorHAnsi" w:cstheme="minorHAnsi"/>
          <w:b w:val="0"/>
          <w:sz w:val="22"/>
          <w:szCs w:val="22"/>
          <w:lang w:val="ru-RU"/>
        </w:rPr>
        <w:t>8</w:t>
      </w:r>
      <w:r w:rsidRPr="004B4F47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75"/>
        <w:gridCol w:w="569"/>
        <w:gridCol w:w="1135"/>
        <w:gridCol w:w="1135"/>
        <w:gridCol w:w="1131"/>
        <w:gridCol w:w="1092"/>
      </w:tblGrid>
      <w:tr w:rsidR="008A370F" w:rsidRPr="004B4F47" w14:paraId="4F91AA94" w14:textId="77777777" w:rsidTr="00B76826">
        <w:trPr>
          <w:trHeight w:val="288"/>
          <w:tblHeader/>
        </w:trPr>
        <w:tc>
          <w:tcPr>
            <w:tcW w:w="2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5EAFAC8" w14:textId="77777777" w:rsidR="00CC342A" w:rsidRPr="004B4F47" w:rsidRDefault="00CC342A" w:rsidP="00CC342A">
            <w:pPr>
              <w:ind w:left="-113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proofErr w:type="spellStart"/>
            <w:r w:rsidRPr="004B4F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Опис</w:t>
            </w:r>
            <w:proofErr w:type="spellEnd"/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2A3B1E8" w14:textId="77777777" w:rsidR="00CC342A" w:rsidRPr="004B4F47" w:rsidRDefault="00CC342A" w:rsidP="00143DCF">
            <w:pPr>
              <w:ind w:left="-113" w:right="-11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4B4F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Ознака</w:t>
            </w:r>
            <w:proofErr w:type="spellEnd"/>
            <w:r w:rsidRPr="004B4F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B4F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за</w:t>
            </w:r>
            <w:proofErr w:type="spellEnd"/>
            <w:r w:rsidRPr="004B4F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АОП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CECF6CF" w14:textId="77777777" w:rsidR="00CC342A" w:rsidRPr="004B4F47" w:rsidRDefault="00CC342A" w:rsidP="00A70EAC">
            <w:pPr>
              <w:ind w:left="-113" w:right="-113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proofErr w:type="spellStart"/>
            <w:r w:rsidRPr="004B4F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Процјена</w:t>
            </w:r>
            <w:proofErr w:type="spellEnd"/>
          </w:p>
          <w:p w14:paraId="59C541C2" w14:textId="74FD1EF6" w:rsidR="00CC342A" w:rsidRPr="004B4F47" w:rsidRDefault="009733E8" w:rsidP="00A70EAC">
            <w:pPr>
              <w:ind w:left="-113" w:right="-113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4B4F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31.12.</w:t>
            </w:r>
            <w:r w:rsidR="00CC342A" w:rsidRPr="004B4F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202</w:t>
            </w:r>
            <w:r w:rsidR="004B4F47" w:rsidRPr="004B4F4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5</w:t>
            </w:r>
            <w:r w:rsidR="00CC342A" w:rsidRPr="004B4F4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17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F78924E" w14:textId="77777777" w:rsidR="00CC342A" w:rsidRPr="004B4F47" w:rsidRDefault="00CC342A" w:rsidP="00CC34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4B4F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План</w:t>
            </w:r>
            <w:proofErr w:type="spellEnd"/>
          </w:p>
        </w:tc>
      </w:tr>
      <w:tr w:rsidR="008A370F" w:rsidRPr="004B4F47" w14:paraId="3A93B06A" w14:textId="77777777" w:rsidTr="00B76826">
        <w:trPr>
          <w:trHeight w:val="288"/>
          <w:tblHeader/>
        </w:trPr>
        <w:tc>
          <w:tcPr>
            <w:tcW w:w="2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9CD81" w14:textId="77777777" w:rsidR="00CC342A" w:rsidRPr="004B4F47" w:rsidRDefault="00CC342A" w:rsidP="00CC342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D8A42" w14:textId="77777777" w:rsidR="00CC342A" w:rsidRPr="004B4F47" w:rsidRDefault="00CC342A" w:rsidP="00CC342A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</w:p>
        </w:tc>
        <w:tc>
          <w:tcPr>
            <w:tcW w:w="58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138DC8E4" w14:textId="77777777" w:rsidR="00CC342A" w:rsidRPr="004B4F47" w:rsidRDefault="00CC342A" w:rsidP="00CC34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1608E2C" w14:textId="7C868583" w:rsidR="00CC342A" w:rsidRPr="004B4F47" w:rsidRDefault="009733E8" w:rsidP="009733E8">
            <w:pPr>
              <w:ind w:left="-170" w:right="-11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B4F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31.12.</w:t>
            </w:r>
            <w:r w:rsidR="00CC342A" w:rsidRPr="004B4F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202</w:t>
            </w:r>
            <w:r w:rsidR="004B4F47" w:rsidRPr="004B4F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6</w:t>
            </w:r>
            <w:r w:rsidR="00CC342A" w:rsidRPr="004B4F4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303B026E" w14:textId="1F36C202" w:rsidR="00CC342A" w:rsidRPr="004B4F47" w:rsidRDefault="009733E8" w:rsidP="009733E8">
            <w:pPr>
              <w:ind w:left="-170" w:right="-11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</w:pPr>
            <w:r w:rsidRPr="004B4F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31.12.</w:t>
            </w:r>
            <w:r w:rsidR="00CC342A" w:rsidRPr="004B4F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202</w:t>
            </w:r>
            <w:r w:rsidR="004B4F47" w:rsidRPr="004B4F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7</w:t>
            </w:r>
            <w:r w:rsidR="00CC342A" w:rsidRPr="004B4F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.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62D904A2" w14:textId="0E3BDE12" w:rsidR="00CC342A" w:rsidRPr="004B4F47" w:rsidRDefault="009733E8" w:rsidP="009733E8">
            <w:pPr>
              <w:ind w:left="-170" w:right="-11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</w:pPr>
            <w:r w:rsidRPr="004B4F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31.12.</w:t>
            </w:r>
            <w:r w:rsidR="00CC342A" w:rsidRPr="004B4F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202</w:t>
            </w:r>
            <w:r w:rsidR="004B4F47" w:rsidRPr="004B4F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8</w:t>
            </w:r>
            <w:r w:rsidR="00CC342A" w:rsidRPr="004B4F47">
              <w:rPr>
                <w:rFonts w:asciiTheme="minorHAnsi" w:hAnsiTheme="minorHAnsi" w:cstheme="minorHAnsi"/>
                <w:b/>
                <w:bCs/>
                <w:sz w:val="18"/>
                <w:szCs w:val="18"/>
                <w:lang w:val="sr-Cyrl-BA"/>
              </w:rPr>
              <w:t>.</w:t>
            </w:r>
          </w:p>
        </w:tc>
      </w:tr>
      <w:tr w:rsidR="008A370F" w:rsidRPr="004B4F47" w14:paraId="0F4F0465" w14:textId="77777777" w:rsidTr="00572CA7">
        <w:trPr>
          <w:trHeight w:val="288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3AC1F" w14:textId="77777777" w:rsidR="00717CED" w:rsidRPr="004B4F47" w:rsidRDefault="00717CED" w:rsidP="00CC34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B4F4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ПАСИВА</w:t>
            </w:r>
          </w:p>
        </w:tc>
      </w:tr>
      <w:tr w:rsidR="00B76826" w:rsidRPr="00B76826" w14:paraId="0D854EC0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5685614" w14:textId="7DC90DBC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А. КАПИТАЛ </w:t>
            </w:r>
            <w:r w:rsidRPr="00B7682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(102-110+113-114+115+119+122-123+124-128+131)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6EBB30BA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1E494C41" w14:textId="742CE4D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68.473.592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7CFF16AD" w14:textId="32F9EAAD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68.740.179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6115EC79" w14:textId="5711DFD1" w:rsidR="00E56498" w:rsidRPr="00B76826" w:rsidRDefault="00E56498" w:rsidP="00B76826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69.074.592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211DC117" w14:textId="79179D4D" w:rsidR="00E56498" w:rsidRPr="00B76826" w:rsidRDefault="00E56498" w:rsidP="00B76826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69.559.770</w:t>
            </w:r>
          </w:p>
        </w:tc>
      </w:tr>
      <w:tr w:rsidR="00B76826" w:rsidRPr="00B76826" w14:paraId="3BBACAA7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E2AC27D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 - ОСНОВНИ КАПИТАЛ </w:t>
            </w:r>
            <w:r w:rsidRPr="00B7682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(103+106+107+108+109)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9740BBA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102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53F2C200" w14:textId="3D26748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38.754.233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23095544" w14:textId="3560F16D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38.754.233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3818CE52" w14:textId="129F532A" w:rsidR="00E56498" w:rsidRPr="00B76826" w:rsidRDefault="00E56498" w:rsidP="00B76826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38.754.233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AAFF79B" w14:textId="72B765B6" w:rsidR="00E56498" w:rsidRPr="00B76826" w:rsidRDefault="00E56498" w:rsidP="00B76826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38.754.233</w:t>
            </w:r>
          </w:p>
        </w:tc>
      </w:tr>
      <w:tr w:rsidR="00B76826" w:rsidRPr="00B76826" w14:paraId="77835E22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D3E3D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1.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Акцијски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капитал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(104+105)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96E46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103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182B2D" w14:textId="4412C8F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38.754.233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3D3C96" w14:textId="5C385EAB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38.754.233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349F4CC" w14:textId="58F40D91" w:rsidR="00E56498" w:rsidRPr="00B76826" w:rsidRDefault="00E56498" w:rsidP="00B7682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38.754.233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4119B0" w14:textId="54DEE496" w:rsidR="00E56498" w:rsidRPr="00B76826" w:rsidRDefault="00E56498" w:rsidP="00B7682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38.754.233</w:t>
            </w:r>
          </w:p>
        </w:tc>
      </w:tr>
      <w:tr w:rsidR="00B76826" w:rsidRPr="00B76826" w14:paraId="5378C8F2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F3F75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   1.1.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Акцијски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капитал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обичне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акције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21DC9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104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6D56ED" w14:textId="0146675E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38.754.233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AC90B3" w14:textId="40C2B2E7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38.754.233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F37EB41" w14:textId="6A94CC09" w:rsidR="00E56498" w:rsidRPr="00B76826" w:rsidRDefault="00E56498" w:rsidP="00B7682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38.754.233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4920B7" w14:textId="4D773A94" w:rsidR="00E56498" w:rsidRPr="00B76826" w:rsidRDefault="00E56498" w:rsidP="00B76826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38.754.233</w:t>
            </w:r>
          </w:p>
        </w:tc>
      </w:tr>
      <w:tr w:rsidR="00B76826" w:rsidRPr="00B76826" w14:paraId="5CED9659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1DC28" w14:textId="2389B731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1.2. Акцијски капитал – повлашћ. (приорит</w:t>
            </w:r>
            <w:r w:rsid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.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) акц.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7C81E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105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34FBB9" w14:textId="47EEA5A3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A98CFF" w14:textId="44854C1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E92F397" w14:textId="26B5B547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697E9B6" w14:textId="012C50B5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30A2CA56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DCD1E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2. Удјели друштва са ограниченом одговорношћу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2CA3F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106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359E44" w14:textId="32D17618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6634" w14:textId="7304BD6E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D2EA804" w14:textId="22214FC5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1F07419" w14:textId="1593EE4C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50F7990C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90467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3.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Улози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AE857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107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60346F" w14:textId="3FC5DA4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C87691" w14:textId="44FF675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4797643" w14:textId="723468FD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2BABD2A" w14:textId="7E2BA06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1C357EE8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74252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4.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Државни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80FEB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108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0772D3" w14:textId="01DB5500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CCFB4A" w14:textId="20D46C05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5D142C9" w14:textId="20577677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7FC116D" w14:textId="035D8433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2516CB61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24AF2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5.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Остали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основни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1F663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109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2610F3" w14:textId="202B2201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652413" w14:textId="5269A9B8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D25D907" w14:textId="49BDD40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0039925" w14:textId="41D6C4CB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4CBDB75F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684FEC9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- ОТКУПЉЕНЕ СОПСТВЕНЕ АКЦИЈЕ И УПИСАНИ НЕУПЛАЋЕНИ КАПИТАЛ (111+112)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72F55AC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DF69841" w14:textId="6205C5D1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83BB741" w14:textId="417B843B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45F1F096" w14:textId="4051443E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6DA77844" w14:textId="73331F7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0DCEC45F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09C4B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1. Откупљене сопствене акције и удјели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8A87C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111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948292" w14:textId="69BC01E0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621FF6" w14:textId="73CB227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7710333" w14:textId="7698BFF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5948568" w14:textId="3B5FD890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272D3B7F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01EF7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2.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Уписани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неуплаћени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0DB40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112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A7E0D7" w14:textId="1C9B4C97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6999F5" w14:textId="0A23740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441D99" w14:textId="093F67F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2306F5E" w14:textId="561BDBE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39B332DA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0D504285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III - ЕМИСИОНА ПРЕМИЈА 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B149173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3F1CDE44" w14:textId="2B4C5B15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5187A959" w14:textId="0F27EE98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5C78A295" w14:textId="2E115005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1B021382" w14:textId="13EAEC7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16254443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AB299C2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 - ЕМИСИОНИ ГУБИТАК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0C162AC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35F326FE" w14:textId="07601C0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4C2BB531" w14:textId="08D71203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43D2E740" w14:textId="0892296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0CFE62E9" w14:textId="6BCB51F3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345366E6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EB879FC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 - РЕЗЕРВЕ (116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до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118)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62C8280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24974D0E" w14:textId="7DB181D7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2.236.164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5B73E2EF" w14:textId="2A3DE2CC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4.053.440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07D5C44B" w14:textId="5FD4604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5.316.138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ED82014" w14:textId="2CC050D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6.361.616</w:t>
            </w:r>
          </w:p>
        </w:tc>
      </w:tr>
      <w:tr w:rsidR="00B76826" w:rsidRPr="00B76826" w14:paraId="1508FC0C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F51E7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1.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Законске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резерве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60EA4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116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3C9002" w14:textId="051788FD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212.968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6D5BD1" w14:textId="54E84D1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289.699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683884" w14:textId="5C8D2E7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327.073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4D06C1" w14:textId="69CB1A2E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368.294</w:t>
            </w:r>
          </w:p>
        </w:tc>
      </w:tr>
      <w:tr w:rsidR="00B76826" w:rsidRPr="00B76826" w14:paraId="0F91701F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A1B59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2.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Статутарне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резерве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B7E7A5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117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3E7544" w14:textId="49A11215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2.023.196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2580C2" w14:textId="77AC10B6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3.763.741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C937CB" w14:textId="5F4C6D73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4.989.065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A6E2BC2" w14:textId="02C3E5D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5.993.323</w:t>
            </w:r>
          </w:p>
        </w:tc>
      </w:tr>
      <w:tr w:rsidR="00B76826" w:rsidRPr="00B76826" w14:paraId="3D2466F7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7030B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3.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Остале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резерве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C962A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118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698294" w14:textId="78EF6EB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C33FE2" w14:textId="24C08281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2768BF5" w14:textId="31406771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8E3FB16" w14:textId="6E6404FE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7EB0BF28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88EE1C1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 - РЕВАЛОРИЗАЦИОНЕ РЕЗЕРВЕ (120+121)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C7782A7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119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6FDC1CD4" w14:textId="0F703AB1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24.204.485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6A4ADAE3" w14:textId="097F921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23.704.485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4BC29A1" w14:textId="762E86C3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23.204.485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195E64B" w14:textId="57B88C20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22.704.485</w:t>
            </w:r>
          </w:p>
        </w:tc>
      </w:tr>
      <w:tr w:rsidR="00B76826" w:rsidRPr="00B76826" w14:paraId="6C7B1943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261A8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1. Ревалоризационе резерве за некретнине, постројења, опрему и нематеријална средства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95B40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120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6B55" w14:textId="256C5FB1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24.204.485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E887DA" w14:textId="155573B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23.704.485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CB08639" w14:textId="7EB661F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23.204.485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19EBE2" w14:textId="7547A7B5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22.704.485</w:t>
            </w:r>
          </w:p>
        </w:tc>
      </w:tr>
      <w:tr w:rsidR="00B76826" w:rsidRPr="00B76826" w14:paraId="2CE9A1B3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50937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2.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Остале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ревалоризационе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резерве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F4FC9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121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648C77" w14:textId="029B42C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6D7EC8" w14:textId="46BBB6C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0A5986C" w14:textId="18FF2F6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D531F0" w14:textId="4ACFD110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21614616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9ED1DE1" w14:textId="34493078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VII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– ПОЗИТИВНИ ЕФЕК</w:t>
            </w:r>
            <w:r w:rsidR="001044C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.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ВР</w:t>
            </w:r>
            <w:r w:rsidR="001044C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.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ФИН. СРЕДС. КОЈА СЕ ВРЕДНУЈУ ПО ФЕР ВР</w:t>
            </w:r>
            <w:r w:rsidR="001044C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.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КРОЗ ОСТ</w:t>
            </w:r>
            <w:r w:rsidR="001044C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.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УК. РЕЗУЛТАТ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8A01003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122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6F9323AB" w14:textId="4BE0DB95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7ACC5C7D" w14:textId="29E8078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0D0533E7" w14:textId="2E774CD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1BA4EE93" w14:textId="7BF18C68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08D5A7FA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BCA74D0" w14:textId="470C30E4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VIII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– НЕГАТИВНИ ЕФЕК</w:t>
            </w:r>
            <w:r w:rsidR="001044C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.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ВР</w:t>
            </w:r>
            <w:r w:rsidR="001044C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.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ФИН. СРЕДС. КОЈА СЕ ВРЕДНУЈУ ПО ФЕР ВР</w:t>
            </w:r>
            <w:r w:rsidR="001044C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.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КРОЗ ОСТ</w:t>
            </w:r>
            <w:r w:rsidR="001044C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.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УК. РЕЗУЛТАТ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0F01998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123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6612A160" w14:textId="4D538FAC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73C5D2D0" w14:textId="4A5ABC7B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073567D5" w14:textId="3E095567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6DD0A02" w14:textId="28E69311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023B8AC1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799CC9C" w14:textId="1304840C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IX – НЕРАСПОРЕЂЕН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А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ДОБИТ (125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до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127)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24B2549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124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07E2263C" w14:textId="3BFB33E7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3.278.710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09E16E91" w14:textId="217E23F1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2.228.021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85B6EF1" w14:textId="4878CF1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1.799.737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56BBEB37" w14:textId="1340D21E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1.739.436</w:t>
            </w:r>
          </w:p>
        </w:tc>
      </w:tr>
      <w:tr w:rsidR="00B76826" w:rsidRPr="00B76826" w14:paraId="5EA7AE75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6C58F" w14:textId="415FB995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1. Нераспоређена добит ранијих год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.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/Нераспор</w:t>
            </w: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ђени вишак прихода над расходима ранијих година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5E8AD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125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8C0AA5" w14:textId="27BD5DA1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2.023.196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810E98" w14:textId="58E4403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1.740.545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719AEF8" w14:textId="2C552A9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1.225.324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5A1A17" w14:textId="6A61628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1.004.258</w:t>
            </w:r>
          </w:p>
        </w:tc>
      </w:tr>
      <w:tr w:rsidR="00B76826" w:rsidRPr="00B76826" w14:paraId="69885BA7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CB0FE" w14:textId="73AEDF78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2. Нераспоређена добит текуће год/Нераспоређени вишак прихода над расходима текуће године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EEF17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126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A737FF" w14:textId="5C4AB7E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1.255.514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1C0808" w14:textId="3D7E30E3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487.476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26CDEF1" w14:textId="33AD7FF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574.413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5B19AB1" w14:textId="3CD5F8D7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735.178</w:t>
            </w:r>
          </w:p>
        </w:tc>
      </w:tr>
      <w:tr w:rsidR="00B76826" w:rsidRPr="00B76826" w14:paraId="02CBA361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11054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3. Нето приход од самосталне дјелатности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C2742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127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8AC00D" w14:textId="6CA457D0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F6B1F4" w14:textId="0EA24F9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015A19B" w14:textId="6A26BAF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8E5611F" w14:textId="0213CB36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5B5FFF58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9476DCB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 - ГУБИТАК (129 + 130)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44BEF60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128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02AEC34" w14:textId="3C48FF76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59B42E74" w14:textId="771F7AA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7066EE61" w14:textId="5366BE4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37D40210" w14:textId="775A85BE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52074700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3C384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1. Губитак ранијих година/Вишак расхода над приходима ранијих година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04BB0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129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646346" w14:textId="629CF011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414114" w14:textId="130C8AC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56A9581" w14:textId="2649370B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4F62571" w14:textId="3B6260ED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151C7EA8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BBADD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2. Губитак текуће године/Вишак расхода над приходима текуће године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CB7C2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130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A2508A" w14:textId="0815EFBD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F8876A" w14:textId="6A66927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6FB9B5" w14:textId="1D942CC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4344A8A" w14:textId="68A128B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10D930D6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133A384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XI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- УЧЕШЋА БЕЗ ПРАВА КОНТРОЛЕ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514A013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131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734DB751" w14:textId="7E42E13E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077E8F89" w14:textId="2316B9BC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1D552242" w14:textId="64A9602D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66100D40" w14:textId="1341C5B3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22D2592D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7333A63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Б. ДУГОРОЧНА РЕЗЕРВИСАЊА И ДУГОРОЧНЕ ОБАВЕЗЕ (133+137+145)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353CE19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132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41163860" w14:textId="0209784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12.516.500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0C7D8390" w14:textId="126769C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11.381.469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462CD6C5" w14:textId="19C44AE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10.218.827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41382AE5" w14:textId="44D192B5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9.576.173</w:t>
            </w:r>
          </w:p>
        </w:tc>
      </w:tr>
      <w:tr w:rsidR="00B76826" w:rsidRPr="00B76826" w14:paraId="3D9E9671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AB3DFD9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 - ДУГОРОЧНА РЕЗЕРВИСАЊА (134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до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136)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19F7321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133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3D109706" w14:textId="17116E9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3.845.529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407E9972" w14:textId="530D2F9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3.667.189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53D18334" w14:textId="470F85C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3.670.191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7A34519" w14:textId="59D7221B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3.673.207</w:t>
            </w:r>
          </w:p>
        </w:tc>
      </w:tr>
      <w:tr w:rsidR="00B76826" w:rsidRPr="00B76826" w14:paraId="461DEF90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404121" w14:textId="0A0E293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1. Резервисања за трошкове у гарантном року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F4B15" w14:textId="5C4FE79D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134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C03207" w14:textId="2E7E52A6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4C28BC" w14:textId="036BCD7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5C3873D" w14:textId="644D7E00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9283248" w14:textId="5047C8A3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647851C2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E3609" w14:textId="388B41C0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lastRenderedPageBreak/>
              <w:t xml:space="preserve">  2. Резерв</w:t>
            </w:r>
            <w:r w:rsidR="001044CC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.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за накнаде и бенефиције запослених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BA799" w14:textId="534DCC8D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135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09787E" w14:textId="4252594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lang w:val="ru-RU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664.200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60406E" w14:textId="4417300E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lang w:val="ru-RU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667.189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094A0D0" w14:textId="0ABF005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lang w:val="ru-RU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670.191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0EA3822" w14:textId="25AE3847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  <w:lang w:val="ru-RU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673.207</w:t>
            </w:r>
          </w:p>
        </w:tc>
      </w:tr>
      <w:tr w:rsidR="00B76826" w:rsidRPr="00B76826" w14:paraId="0A812083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70BA4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3.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Остала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дугорочна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резервисања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64B3A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136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50AFD6" w14:textId="68D12263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3.181.329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766E52" w14:textId="25DFF7B1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3.000.000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47327DE" w14:textId="2DC31D8C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3.000.000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0CD2E96" w14:textId="181A3DF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3.000.000</w:t>
            </w:r>
          </w:p>
        </w:tc>
      </w:tr>
      <w:tr w:rsidR="00B76826" w:rsidRPr="00B76826" w14:paraId="156AF2C6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6C90A59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II - ДУГОРОЧНЕ ОБАВЕЗЕ (138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до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144)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99EBA1F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137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956FD2C" w14:textId="5CF16E8C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8.612.840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393B4685" w14:textId="46D4398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7.654.280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320D255F" w14:textId="144FFDC8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6.488.636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3D5F8B2C" w14:textId="143DB92E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5.842.966</w:t>
            </w:r>
          </w:p>
        </w:tc>
      </w:tr>
      <w:tr w:rsidR="00B76826" w:rsidRPr="00B76826" w14:paraId="701E9BB6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05CF6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1. Обавезе према повезаним правним лицима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B2AB4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138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11ECFF" w14:textId="57BEF13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BDAF8E" w14:textId="6CE20E91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04A7E9" w14:textId="71C81EA8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8AA80DD" w14:textId="15D6F9ED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20446F4E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897DE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2.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Дугорочни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кредити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земљи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6F824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139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9A4468" w14:textId="4A54C833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8.496.158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3F46FD" w14:textId="26D608B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7.554.280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8931F78" w14:textId="59F0ADD5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6.388.636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F2B03FB" w14:textId="0081196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5.742.966</w:t>
            </w:r>
          </w:p>
        </w:tc>
      </w:tr>
      <w:tr w:rsidR="00B76826" w:rsidRPr="00B76826" w14:paraId="6FE992CB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EC2DF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3.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Дугорочни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кредити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иностранству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6E66A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140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323EA9" w14:textId="2A576240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9A9E2E" w14:textId="248C1EB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DB31AD0" w14:textId="67E65FA8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B1857B4" w14:textId="277E2F5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0197EA27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16011" w14:textId="30576EB5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4. Обавезе по емитованим дужничким инструмен</w:t>
            </w:r>
            <w:r w:rsidR="001044CC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.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F62CA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141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3DA78A" w14:textId="68B7A1B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512FE6" w14:textId="0D96792C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7A7716E" w14:textId="586938C7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DB771DB" w14:textId="332E7A1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7827C452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E9CEE" w14:textId="2FCFAA00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5.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Дугорочне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обавезе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по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лизингу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72A3C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142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7C0196" w14:textId="44D0F8A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116.682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559D66" w14:textId="5235687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100.000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5843DF4" w14:textId="1F00CAD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100.000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D4982B2" w14:textId="2D1E9571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100.000</w:t>
            </w:r>
          </w:p>
        </w:tc>
      </w:tr>
      <w:tr w:rsidR="00B76826" w:rsidRPr="00B76826" w14:paraId="1FA07CFA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37FF1" w14:textId="5471F46C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6. Остале дуг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.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финан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.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обав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 xml:space="preserve">. 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по аморт</w:t>
            </w:r>
            <w:r w:rsidR="001044CC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.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вријед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007A9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143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E2A055" w14:textId="0CCBA078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2DB0B9" w14:textId="44ED6EAD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3E18CDC" w14:textId="33AD0456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E5C418" w14:textId="0DD1207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E56498" w:rsidRPr="00B76826" w14:paraId="0649C28E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3565" w14:textId="54631B73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7. Остале дуг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sr-Latn-BA"/>
              </w:rPr>
              <w:t xml:space="preserve">or. 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обавезе, укључујући разграничења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854D5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144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DB5402" w14:textId="4B954CC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32A865" w14:textId="4061D7D8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72F21A" w14:textId="5FBC6DE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6BE86E4" w14:textId="1231A44B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78AE8E48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6B98073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- РАЗГРАНИЧЕНИ ПРИХОДИ И ПРИМЉЕНЕ ДОНАЦИЈЕ 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581A4D4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145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799D25D0" w14:textId="4D3D6B3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58.131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CC0A3BC" w14:textId="6F02FA08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60.000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55630DA" w14:textId="6ADC6A20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60.000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769CCE98" w14:textId="4ADD3DE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60.000</w:t>
            </w:r>
          </w:p>
        </w:tc>
      </w:tr>
      <w:tr w:rsidR="00B76826" w:rsidRPr="00B76826" w14:paraId="2DF3FBDC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B95641B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В. ОДЛОЖЕНЕ ПОРЕСКЕ ОБАВЕЗЕ 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D2E34B5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146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40A8AF83" w14:textId="56270E6B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2262116E" w14:textId="2DFAE435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27435E76" w14:textId="76D7DB7C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5E8BA2DE" w14:textId="3519F0F8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5DE66825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411FF44" w14:textId="248571E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Г.  КРАТКОРОЧНЕ ОБАВЕЗЕ И КРАТКОРОЧНА РЕЗЕРВ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Latn-BA"/>
              </w:rPr>
              <w:t>.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B76826"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  <w:t>(148+155+161+162+163+164+165+166+167+168)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17A8D19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147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1583D72B" w14:textId="4E47616C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20.001.301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7DE2535A" w14:textId="4ACE01C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20.890.222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6EA48F84" w14:textId="41A13393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21.823.640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3A22A37B" w14:textId="3C3D3A3D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22.076.939</w:t>
            </w:r>
          </w:p>
        </w:tc>
      </w:tr>
      <w:tr w:rsidR="00B76826" w:rsidRPr="00B76826" w14:paraId="73B914E8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631B3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1.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Краткорочне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финансијске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обавезе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(149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до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154)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D8D33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148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BEAA08" w14:textId="7A01D46C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5.697.838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8DB9D7" w14:textId="18241E3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6.128.018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61F4B23" w14:textId="7C6EDF91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6.255.367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9927C58" w14:textId="0DB08B8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5.974.070</w:t>
            </w:r>
          </w:p>
        </w:tc>
      </w:tr>
      <w:tr w:rsidR="00B76826" w:rsidRPr="00B76826" w14:paraId="1702E39B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3F96D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1.1. Краткорочне финансијске обав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 xml:space="preserve">авезе 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према повезаним правним лицима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488DC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149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E35DF4" w14:textId="545753BE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982133" w14:textId="37DDD45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3E66E9" w14:textId="2415FCC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7FEDA20" w14:textId="721BF8BC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681500B5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26CF3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sr-Latn-BA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1.2. Краткорочни кредити и обавезе по емитованим краткороч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 xml:space="preserve">ним 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ХОВ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A9698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150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F029C6" w14:textId="5812DDA1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5.523.000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7F61A1" w14:textId="6EBEBB1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6.094.645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D12904" w14:textId="3B3094D0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6.220.312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21F5BE3" w14:textId="455FE4AB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5.947.328</w:t>
            </w:r>
          </w:p>
        </w:tc>
      </w:tr>
      <w:tr w:rsidR="00B76826" w:rsidRPr="00B76826" w14:paraId="6EBEA9E3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91984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   1.3.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Краткорочне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обавезе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по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лизингу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496CD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151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79F2A4" w14:textId="0CA314D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45.586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5E51F2" w14:textId="6C79ED5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33.373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7A9EFB" w14:textId="40D0EA0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35.055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E31FCDE" w14:textId="1B599D33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26.742</w:t>
            </w:r>
          </w:p>
        </w:tc>
      </w:tr>
      <w:tr w:rsidR="00B76826" w:rsidRPr="00B76826" w14:paraId="41FFDB17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8501E" w14:textId="544D0314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1.4. Краткор</w:t>
            </w:r>
            <w:r w:rsidR="001044CC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.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обав</w:t>
            </w:r>
            <w:r w:rsidR="001044CC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.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по фер вр</w:t>
            </w:r>
            <w:r w:rsidR="001044CC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.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кроз б</w:t>
            </w:r>
            <w:r w:rsidR="001044CC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иланс успјеха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6630B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152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C27629" w14:textId="402462B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3BE294" w14:textId="5C70C77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A701FE2" w14:textId="0134298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A83EBF4" w14:textId="76EC147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0E4E7673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4C6F8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   1.5.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Дериватне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финансијске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1C1C0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153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02E2A7" w14:textId="7EE31BA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BDFCE7" w14:textId="194AB1C7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19C1AC2" w14:textId="58C0C055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CBB7399" w14:textId="7E2A72DD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795DE063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2C04A" w14:textId="71EFC8D5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1.6. Остале обавезе по аморт</w:t>
            </w:r>
            <w:r w:rsidR="001044CC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.</w:t>
            </w: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вриједности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7BEA9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154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9A22E6" w14:textId="46C675AD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129.252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39B2A9" w14:textId="1886B720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487E6D1" w14:textId="4934E878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CAECF92" w14:textId="2D591620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0E540F85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639B1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2.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Обавезе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из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пословања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(156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до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160)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FFB5D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155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AB043D" w14:textId="58D9E20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5.969.827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CE6FC0" w14:textId="4FEA5E6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5.980.637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A1FF8E" w14:textId="40E2512B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6.088.500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D5A628" w14:textId="4299715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6.200.867</w:t>
            </w:r>
          </w:p>
        </w:tc>
      </w:tr>
      <w:tr w:rsidR="00B76826" w:rsidRPr="00B76826" w14:paraId="7AF416F2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423A1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2.1. Примљени аванси, депозити и кауције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7A7D0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156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2DA59E" w14:textId="58E2DEF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294.417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3743B7" w14:textId="5A0F3435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295.742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F2D887D" w14:textId="47BA07D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297.073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0DA1F6A" w14:textId="1AC71B0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298.410</w:t>
            </w:r>
          </w:p>
        </w:tc>
      </w:tr>
      <w:tr w:rsidR="00B76826" w:rsidRPr="00B76826" w14:paraId="40025FED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1426C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   2.2.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Добављачи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повезана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правна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лица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DCA20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157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4023DC" w14:textId="162DE17E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ACAC6D" w14:textId="501A988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05FB4F4" w14:textId="5FF67FF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2ADC8EF" w14:textId="6B150B9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467A0634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6DE8A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   2.3.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Добављачи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земљи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42D00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158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AF1CCF" w14:textId="7592FEDB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5.013.527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F119CE" w14:textId="1BD932CC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5.014.028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7796D4" w14:textId="7062876C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5.114.529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2E21630" w14:textId="7BF280DD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5.215.031</w:t>
            </w:r>
          </w:p>
        </w:tc>
      </w:tr>
      <w:tr w:rsidR="00B76826" w:rsidRPr="00B76826" w14:paraId="49F50E8D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CDFC4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   2.4.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Добављачи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иностранства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14B1A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159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1B09AD" w14:textId="2E0CC9A5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640.331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4EF489" w14:textId="1629DAD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649.359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807F892" w14:textId="233F8EE6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655.454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4D7E83B" w14:textId="0A9C100D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666.025</w:t>
            </w:r>
          </w:p>
        </w:tc>
      </w:tr>
      <w:tr w:rsidR="00B76826" w:rsidRPr="00B76826" w14:paraId="22591050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C1F5F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    2.5.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Остале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обавезе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sz w:val="20"/>
                <w:szCs w:val="20"/>
              </w:rPr>
              <w:t>пословања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C6BC8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sz w:val="19"/>
                <w:szCs w:val="19"/>
              </w:rPr>
              <w:t>160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0FC38E" w14:textId="17803E6B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21.552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CDE7A4" w14:textId="1EA3A29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21.509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13C5C3D" w14:textId="6452309C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21.444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3AB6BF3" w14:textId="1BBD3FAB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B76826">
              <w:rPr>
                <w:rFonts w:ascii="Calibri" w:hAnsi="Calibri" w:cs="Calibri"/>
                <w:color w:val="000000"/>
                <w:sz w:val="19"/>
                <w:szCs w:val="19"/>
              </w:rPr>
              <w:t>21.401</w:t>
            </w:r>
          </w:p>
        </w:tc>
      </w:tr>
      <w:tr w:rsidR="00B76826" w:rsidRPr="00B76826" w14:paraId="71B7C52A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38808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3.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Обавезе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из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специфичних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послова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672DF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161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41B84B" w14:textId="28C33A06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47E292" w14:textId="5EA4A9A8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CBE644" w14:textId="15E16550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4D6F67" w14:textId="1018A1E8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65222FE5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3DB1D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 4. Обавезе за плате и накнаде плата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9AEF1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162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49315C" w14:textId="7BFA3478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6.876.680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F78025" w14:textId="6C42F2E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7.192.763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5FBF098" w14:textId="7167704F" w:rsidR="00E56498" w:rsidRPr="00FA7F41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7.671.63</w:t>
            </w:r>
            <w:r w:rsidR="00FA7F41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3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D49D94E" w14:textId="180BBE42" w:rsidR="00E56498" w:rsidRPr="00FA7F41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8.074.24</w:t>
            </w:r>
            <w:r w:rsidR="00FA7F41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7</w:t>
            </w:r>
          </w:p>
        </w:tc>
      </w:tr>
      <w:tr w:rsidR="00B76826" w:rsidRPr="00B76826" w14:paraId="163F535C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4449F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5.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Остале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97F33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163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318FB0" w14:textId="53525F4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30.000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620357" w14:textId="7E77D4E0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30.000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227077B" w14:textId="5361099E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30.000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E56E295" w14:textId="38C38918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30.000</w:t>
            </w:r>
          </w:p>
        </w:tc>
      </w:tr>
      <w:tr w:rsidR="00B76826" w:rsidRPr="00B76826" w14:paraId="74BCE915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DB330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6.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Порез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на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додату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вриједност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FE5D9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164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A16C29" w14:textId="069090AB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55.369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BF0874" w14:textId="78922901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55.375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B446BF" w14:textId="0A166823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55.375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30AE9ED" w14:textId="28FE9A4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55.375</w:t>
            </w:r>
          </w:p>
        </w:tc>
      </w:tr>
      <w:tr w:rsidR="00B76826" w:rsidRPr="00B76826" w14:paraId="4D122BD3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6CF7B" w14:textId="1EDD82DF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 7. Обавезе за ост</w:t>
            </w:r>
            <w:r w:rsidR="001044C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.</w:t>
            </w: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порезе, доприносе и друге даж</w:t>
            </w:r>
            <w:r w:rsidR="001044C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2571B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165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249435" w14:textId="2AF1F862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75.000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567039" w14:textId="6D6BAA86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75.075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F1C12AD" w14:textId="190AA6E3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75.150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3054AC5" w14:textId="4AB95AA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75.225</w:t>
            </w:r>
          </w:p>
        </w:tc>
      </w:tr>
      <w:tr w:rsidR="00B76826" w:rsidRPr="00B76826" w14:paraId="38FC1916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829B3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 8. Обавезе за порез на добит</w:t>
            </w:r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48F06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166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7F883C" w14:textId="4DBB1A07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9A4256" w14:textId="0D96AE19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8EF9D3C" w14:textId="1E6D14D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B6FBEEA" w14:textId="2D1BABCC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674FA1E9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B210E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9.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Краткорочна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разграничења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FFB8A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167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31B4B9" w14:textId="54EBEAD3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1.296.587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EF0402" w14:textId="049813FE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1.428.354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E79A2A8" w14:textId="11093B4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1.647.615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B61F062" w14:textId="4E0B7C3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1.667.155</w:t>
            </w:r>
          </w:p>
        </w:tc>
      </w:tr>
      <w:tr w:rsidR="00B76826" w:rsidRPr="00B76826" w14:paraId="349B0031" w14:textId="77777777" w:rsidTr="00B76826">
        <w:trPr>
          <w:trHeight w:val="288"/>
        </w:trPr>
        <w:tc>
          <w:tcPr>
            <w:tcW w:w="240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35E54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10.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Краткорочна</w:t>
            </w:r>
            <w:proofErr w:type="spellEnd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резервисања</w:t>
            </w:r>
            <w:proofErr w:type="spellEnd"/>
          </w:p>
        </w:tc>
        <w:tc>
          <w:tcPr>
            <w:tcW w:w="29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6B1EE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168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24C337" w14:textId="683D8F44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61E0F5" w14:textId="5C23754D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8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FFF7E2" w14:textId="64D76FDE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  <w:tc>
          <w:tcPr>
            <w:tcW w:w="56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8D593FB" w14:textId="600007FA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0</w:t>
            </w:r>
          </w:p>
        </w:tc>
      </w:tr>
      <w:tr w:rsidR="00B76826" w:rsidRPr="00B76826" w14:paraId="1D2902FD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96322F4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Д. БИЛАНСНА ПАСИВА (101+132+146+147)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2B40CB99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169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6FCF8811" w14:textId="1232F76F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100.991.393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noWrap/>
            <w:vAlign w:val="center"/>
          </w:tcPr>
          <w:p w14:paraId="07A3EC11" w14:textId="3B77528E" w:rsidR="00E56498" w:rsidRPr="00FA7F41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101.011.87</w:t>
            </w:r>
            <w:r w:rsidR="00FA7F41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36A3ED44" w14:textId="0DC911B0" w:rsidR="00E56498" w:rsidRPr="00FA7F41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101.117.0</w:t>
            </w:r>
            <w:r w:rsidR="00FA7F41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59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99" w:fill="FFFF99"/>
            <w:vAlign w:val="center"/>
          </w:tcPr>
          <w:p w14:paraId="49D2202C" w14:textId="2CFCE2D7" w:rsidR="00E56498" w:rsidRPr="00FA7F41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101.212.88</w:t>
            </w:r>
            <w:r w:rsidR="00FA7F41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  <w:lang w:val="sr-Cyrl-BA"/>
              </w:rPr>
              <w:t>1</w:t>
            </w:r>
          </w:p>
        </w:tc>
      </w:tr>
      <w:tr w:rsidR="00B76826" w:rsidRPr="00B76826" w14:paraId="112F01F1" w14:textId="77777777" w:rsidTr="00B76826">
        <w:trPr>
          <w:trHeight w:val="288"/>
        </w:trPr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96476EE" w14:textId="77777777" w:rsidR="00E56498" w:rsidRPr="00B76826" w:rsidRDefault="00E56498" w:rsidP="00E56498">
            <w:pPr>
              <w:ind w:left="-5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Ђ. ВАНБИЛАНСНА ПАСИВА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E336C31" w14:textId="77777777" w:rsidR="00E56498" w:rsidRPr="00B76826" w:rsidRDefault="00E56498" w:rsidP="00E56498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170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05CA6494" w14:textId="4F8818DB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41.124.114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noWrap/>
            <w:vAlign w:val="center"/>
          </w:tcPr>
          <w:p w14:paraId="40812DE6" w14:textId="1942C837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41.500.000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36CAA9DF" w14:textId="6B7F6DAE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41.500.000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CC"/>
            <w:vAlign w:val="center"/>
          </w:tcPr>
          <w:p w14:paraId="17E39745" w14:textId="0DDAC768" w:rsidR="00E56498" w:rsidRPr="00B76826" w:rsidRDefault="00E56498" w:rsidP="00B76826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B76826">
              <w:rPr>
                <w:rFonts w:ascii="Calibri" w:hAnsi="Calibri" w:cs="Calibri"/>
                <w:b/>
                <w:bCs/>
                <w:color w:val="000000"/>
                <w:sz w:val="19"/>
                <w:szCs w:val="19"/>
              </w:rPr>
              <w:t>41.500.000</w:t>
            </w:r>
          </w:p>
        </w:tc>
      </w:tr>
    </w:tbl>
    <w:p w14:paraId="450E5345" w14:textId="77777777" w:rsidR="001044CC" w:rsidRDefault="001044CC" w:rsidP="001044CC">
      <w:pPr>
        <w:pStyle w:val="Heading1"/>
        <w:ind w:left="360"/>
        <w:jc w:val="left"/>
        <w:rPr>
          <w:rFonts w:asciiTheme="minorHAnsi" w:hAnsiTheme="minorHAnsi" w:cstheme="minorHAnsi"/>
          <w:bCs w:val="0"/>
          <w:sz w:val="22"/>
          <w:szCs w:val="22"/>
          <w:highlight w:val="magenta"/>
          <w:lang w:val="sr-Cyrl-BA"/>
        </w:rPr>
      </w:pPr>
      <w:bookmarkStart w:id="52" w:name="_Toc59690995"/>
      <w:bookmarkStart w:id="53" w:name="_Toc502138188"/>
    </w:p>
    <w:p w14:paraId="40B0745A" w14:textId="77777777" w:rsidR="0099088D" w:rsidRPr="0099088D" w:rsidRDefault="0099088D" w:rsidP="0099088D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99088D">
        <w:rPr>
          <w:rFonts w:ascii="Calibri" w:hAnsi="Calibri"/>
          <w:noProof/>
          <w:sz w:val="22"/>
          <w:szCs w:val="22"/>
          <w:lang w:val="sr-Cyrl-CS"/>
        </w:rPr>
        <w:t xml:space="preserve">На страни пасиве, укупни капитал и обавезе планирани су у износу од </w:t>
      </w:r>
      <w:r w:rsidRPr="0099088D">
        <w:rPr>
          <w:rFonts w:ascii="Calibri" w:hAnsi="Calibri"/>
          <w:b/>
          <w:bCs/>
          <w:noProof/>
          <w:sz w:val="22"/>
          <w:szCs w:val="22"/>
          <w:lang w:val="sr-Cyrl-CS"/>
        </w:rPr>
        <w:t>101.011.870 КМ</w:t>
      </w:r>
      <w:r w:rsidRPr="0099088D">
        <w:rPr>
          <w:rFonts w:ascii="Calibri" w:hAnsi="Calibri"/>
          <w:noProof/>
          <w:sz w:val="22"/>
          <w:szCs w:val="22"/>
          <w:lang w:val="sr-Cyrl-CS"/>
        </w:rPr>
        <w:t>, што показује баланс између имовине и извора финансирања. У структури капитала примјетно је благо повећање у односу на претходну годину, при чему су резерве значајно увећане, а нераспоређена добит смањена у односу на 2025. годину. Дугорочне обавезе и дугорочна резервисања су смањене, што указује на постепено смањење дуга и обавеза према трећим лицима.</w:t>
      </w:r>
    </w:p>
    <w:p w14:paraId="4C6C6FBF" w14:textId="77777777" w:rsidR="0099088D" w:rsidRPr="0099088D" w:rsidRDefault="0099088D" w:rsidP="0099088D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99088D">
        <w:rPr>
          <w:rFonts w:ascii="Calibri" w:hAnsi="Calibri"/>
          <w:noProof/>
          <w:sz w:val="22"/>
          <w:szCs w:val="22"/>
          <w:lang w:val="sr-Cyrl-CS"/>
        </w:rPr>
        <w:lastRenderedPageBreak/>
        <w:t xml:space="preserve">Ванбилансна актива и пасива планирана је у </w:t>
      </w:r>
      <w:r w:rsidRPr="00FA7F41">
        <w:rPr>
          <w:rFonts w:ascii="Calibri" w:hAnsi="Calibri"/>
          <w:noProof/>
          <w:sz w:val="22"/>
          <w:szCs w:val="22"/>
          <w:lang w:val="sr-Cyrl-CS"/>
        </w:rPr>
        <w:t>износу од 41.500.000 КМ, што показује умерен раст у односу на 2025. годину (41.124.114 КМ), при чему се очекује</w:t>
      </w:r>
      <w:r w:rsidRPr="0099088D">
        <w:rPr>
          <w:rFonts w:ascii="Calibri" w:hAnsi="Calibri"/>
          <w:noProof/>
          <w:sz w:val="22"/>
          <w:szCs w:val="22"/>
          <w:lang w:val="sr-Cyrl-CS"/>
        </w:rPr>
        <w:t xml:space="preserve"> стабилност ванбилансних позиција.</w:t>
      </w:r>
    </w:p>
    <w:p w14:paraId="7707BE10" w14:textId="0598DA2E" w:rsidR="0099088D" w:rsidRPr="0099088D" w:rsidRDefault="0099088D" w:rsidP="0099088D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99088D">
        <w:rPr>
          <w:rFonts w:ascii="Calibri" w:hAnsi="Calibri"/>
          <w:noProof/>
          <w:sz w:val="22"/>
          <w:szCs w:val="22"/>
          <w:lang w:val="sr-Cyrl-CS"/>
        </w:rPr>
        <w:t>У периоду 202</w:t>
      </w:r>
      <w:r w:rsidR="005D2432">
        <w:rPr>
          <w:rFonts w:ascii="Calibri" w:hAnsi="Calibri"/>
          <w:noProof/>
          <w:sz w:val="22"/>
          <w:szCs w:val="22"/>
          <w:lang w:val="sr-Cyrl-CS"/>
        </w:rPr>
        <w:t>6.</w:t>
      </w:r>
      <w:r w:rsidRPr="0099088D">
        <w:rPr>
          <w:rFonts w:ascii="Calibri" w:hAnsi="Calibri"/>
          <w:noProof/>
          <w:sz w:val="22"/>
          <w:szCs w:val="22"/>
          <w:lang w:val="sr-Cyrl-CS"/>
        </w:rPr>
        <w:t>–2028. године, планирани биланс стања показује стабилност у структури сталних средстава, благо повећање текућих средстава и даљи раст резерви, уз даљње смањење дугорочних обавеза, што указује на здраву финансијску политику и постепено јачање капитала предузећа.</w:t>
      </w:r>
    </w:p>
    <w:p w14:paraId="1CC66B02" w14:textId="53F6D87F" w:rsidR="001044CC" w:rsidRDefault="001044CC">
      <w:pPr>
        <w:rPr>
          <w:rFonts w:asciiTheme="minorHAnsi" w:hAnsiTheme="minorHAnsi" w:cstheme="minorHAnsi"/>
          <w:b/>
          <w:sz w:val="22"/>
          <w:szCs w:val="22"/>
          <w:highlight w:val="magenta"/>
          <w:lang w:val="sr-Cyrl-BA"/>
        </w:rPr>
      </w:pPr>
    </w:p>
    <w:p w14:paraId="66F80C29" w14:textId="519D5B5A" w:rsidR="00B033CC" w:rsidRPr="00233A05" w:rsidRDefault="00B033CC" w:rsidP="00B033CC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bookmarkStart w:id="54" w:name="_Toc213015151"/>
      <w:r w:rsidRPr="00233A05">
        <w:rPr>
          <w:rFonts w:asciiTheme="minorHAnsi" w:hAnsiTheme="minorHAnsi" w:cstheme="minorHAnsi"/>
          <w:bCs w:val="0"/>
          <w:sz w:val="22"/>
          <w:szCs w:val="22"/>
          <w:lang w:val="sr-Cyrl-BA"/>
        </w:rPr>
        <w:t>НЕТО ОБРТНИ ФОНД</w:t>
      </w:r>
      <w:bookmarkEnd w:id="52"/>
      <w:bookmarkEnd w:id="54"/>
    </w:p>
    <w:p w14:paraId="54F77B07" w14:textId="77777777" w:rsidR="00B033CC" w:rsidRPr="009D5176" w:rsidRDefault="00B033CC" w:rsidP="00B033CC">
      <w:pPr>
        <w:ind w:firstLine="270"/>
        <w:jc w:val="both"/>
        <w:rPr>
          <w:rFonts w:asciiTheme="minorHAnsi" w:hAnsiTheme="minorHAnsi" w:cstheme="minorHAnsi"/>
          <w:noProof/>
          <w:sz w:val="10"/>
          <w:szCs w:val="10"/>
          <w:highlight w:val="magenta"/>
          <w:lang w:val="sr-Cyrl-CS"/>
        </w:rPr>
      </w:pPr>
    </w:p>
    <w:p w14:paraId="5C07E6AB" w14:textId="77777777" w:rsidR="00233A05" w:rsidRPr="007A1FEA" w:rsidRDefault="00233A05" w:rsidP="00233A05">
      <w:pPr>
        <w:ind w:firstLine="270"/>
        <w:jc w:val="both"/>
        <w:rPr>
          <w:rFonts w:ascii="Calibri" w:hAnsi="Calibri"/>
          <w:noProof/>
          <w:sz w:val="22"/>
          <w:szCs w:val="22"/>
          <w:lang w:val="sr-Cyrl-CS"/>
        </w:rPr>
      </w:pPr>
      <w:r w:rsidRPr="007A1FEA">
        <w:rPr>
          <w:rFonts w:ascii="Calibri" w:hAnsi="Calibri"/>
          <w:noProof/>
          <w:sz w:val="22"/>
          <w:szCs w:val="22"/>
          <w:lang w:val="sr-Cyrl-CS"/>
        </w:rPr>
        <w:t>Нето обртни фонд се дефинише као разлика између дугорочних извора финансирања (дугорочне обавезе и сопствени капитал) и сталних средстава. Ако се добије да је нето обртни фонд позитивна величина, представља дио обртних средстава која су финансирана из дугорочних извора.</w:t>
      </w:r>
    </w:p>
    <w:p w14:paraId="36291C7E" w14:textId="77777777" w:rsidR="00233A05" w:rsidRPr="007A1FEA" w:rsidRDefault="00233A05" w:rsidP="00233A05">
      <w:pPr>
        <w:ind w:firstLine="270"/>
        <w:jc w:val="both"/>
        <w:rPr>
          <w:rFonts w:ascii="Calibri" w:hAnsi="Calibri"/>
          <w:noProof/>
          <w:sz w:val="22"/>
          <w:szCs w:val="22"/>
          <w:lang w:val="bs-Latn-BA"/>
        </w:rPr>
      </w:pPr>
      <w:r w:rsidRPr="007A1FEA">
        <w:rPr>
          <w:rFonts w:ascii="Calibri" w:hAnsi="Calibri"/>
          <w:noProof/>
          <w:sz w:val="22"/>
          <w:szCs w:val="22"/>
          <w:lang w:val="sr-Cyrl-CS"/>
        </w:rPr>
        <w:t>Када је нето обртни фонд једнак 0 онда се сматра да су дугорочни извори финансирања једнаки сталним средствима и то је ријеткост. Негативан нето обртни фонд означава тешке поремећаје у пословању предузећа.</w:t>
      </w:r>
    </w:p>
    <w:p w14:paraId="6453E8AA" w14:textId="77777777" w:rsidR="00475EBD" w:rsidRPr="009D5176" w:rsidRDefault="00475EBD" w:rsidP="00475EBD">
      <w:pPr>
        <w:ind w:firstLine="270"/>
        <w:jc w:val="both"/>
        <w:rPr>
          <w:rFonts w:asciiTheme="minorHAnsi" w:hAnsiTheme="minorHAnsi" w:cstheme="minorHAnsi"/>
          <w:noProof/>
          <w:sz w:val="10"/>
          <w:szCs w:val="10"/>
          <w:highlight w:val="magenta"/>
          <w:lang w:val="bs-Latn-BA"/>
        </w:rPr>
      </w:pPr>
    </w:p>
    <w:p w14:paraId="02119E39" w14:textId="27CF6CE6" w:rsidR="00B033CC" w:rsidRPr="00F93305" w:rsidRDefault="00B033CC" w:rsidP="00B033CC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F93305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</w:t>
      </w:r>
      <w:r w:rsidRPr="00F93305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F93305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Pr="00F93305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F35221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16</w:t>
      </w:r>
      <w:r w:rsidRPr="00F93305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F93305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– Планирана структура нето обртног фонда за период 202</w:t>
      </w:r>
      <w:r w:rsidR="00233A05" w:rsidRPr="00F93305">
        <w:rPr>
          <w:rFonts w:asciiTheme="minorHAnsi" w:hAnsiTheme="minorHAnsi" w:cstheme="minorHAnsi"/>
          <w:b w:val="0"/>
          <w:sz w:val="22"/>
          <w:szCs w:val="22"/>
          <w:lang w:val="bs-Cyrl-BA"/>
        </w:rPr>
        <w:t>6</w:t>
      </w:r>
      <w:r w:rsidRPr="00F93305">
        <w:rPr>
          <w:rFonts w:asciiTheme="minorHAnsi" w:hAnsiTheme="minorHAnsi" w:cstheme="minorHAnsi"/>
          <w:b w:val="0"/>
          <w:sz w:val="22"/>
          <w:szCs w:val="22"/>
          <w:lang w:val="bs-Cyrl-BA"/>
        </w:rPr>
        <w:t>. – 202</w:t>
      </w:r>
      <w:r w:rsidR="00233A05" w:rsidRPr="00F93305">
        <w:rPr>
          <w:rFonts w:asciiTheme="minorHAnsi" w:hAnsiTheme="minorHAnsi" w:cstheme="minorHAnsi"/>
          <w:b w:val="0"/>
          <w:sz w:val="22"/>
          <w:szCs w:val="22"/>
          <w:lang w:val="bs-Cyrl-BA"/>
        </w:rPr>
        <w:t>8</w:t>
      </w:r>
      <w:r w:rsidRPr="00F93305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613"/>
        <w:gridCol w:w="4060"/>
        <w:gridCol w:w="1274"/>
        <w:gridCol w:w="1316"/>
        <w:gridCol w:w="1237"/>
        <w:gridCol w:w="1237"/>
      </w:tblGrid>
      <w:tr w:rsidR="008A370F" w:rsidRPr="00F93305" w14:paraId="639DE9B3" w14:textId="77777777" w:rsidTr="00DD3B51">
        <w:trPr>
          <w:trHeight w:val="341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8EFA9B9" w14:textId="77777777" w:rsidR="00B033CC" w:rsidRPr="00F93305" w:rsidRDefault="00B033CC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</w:pPr>
            <w:r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>Ред. бр.</w:t>
            </w:r>
            <w:r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08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1D4F272E" w14:textId="77777777" w:rsidR="00B033CC" w:rsidRPr="00F93305" w:rsidRDefault="00B033CC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</w:pPr>
            <w:r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>Опис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009EDBC4" w14:textId="04CDD483" w:rsidR="00B033CC" w:rsidRPr="00F93305" w:rsidRDefault="00B033CC" w:rsidP="00403520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</w:pPr>
            <w:r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 xml:space="preserve">Процјена </w:t>
            </w:r>
            <w:r w:rsidR="00EA4A53"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>31.12.</w:t>
            </w:r>
            <w:r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202</w:t>
            </w:r>
            <w:r w:rsidR="00233A05"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5</w:t>
            </w:r>
            <w:r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>.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6961AFB0" w14:textId="77777777" w:rsidR="00B033CC" w:rsidRPr="00F93305" w:rsidRDefault="00B033CC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</w:pPr>
            <w:r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>План</w:t>
            </w:r>
          </w:p>
        </w:tc>
      </w:tr>
      <w:tr w:rsidR="001E6D5C" w:rsidRPr="004954A4" w14:paraId="50DAC73C" w14:textId="77777777" w:rsidTr="00DD3B51">
        <w:trPr>
          <w:trHeight w:val="287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B5982" w14:textId="77777777" w:rsidR="00B033CC" w:rsidRPr="004954A4" w:rsidRDefault="00B033CC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magenta"/>
                <w:lang w:val="bs-Cyrl-BA"/>
              </w:rPr>
            </w:pPr>
          </w:p>
        </w:tc>
        <w:tc>
          <w:tcPr>
            <w:tcW w:w="208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5B622" w14:textId="77777777" w:rsidR="00B033CC" w:rsidRPr="004954A4" w:rsidRDefault="00B033CC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magenta"/>
                <w:lang w:val="bs-Cyrl-BA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EB08" w14:textId="77777777" w:rsidR="00B033CC" w:rsidRPr="004954A4" w:rsidRDefault="00B033CC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  <w:highlight w:val="magenta"/>
                <w:lang w:val="bs-Cyrl-BA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0D0D39A0" w14:textId="2B54BE49" w:rsidR="00B033CC" w:rsidRPr="00F93305" w:rsidRDefault="00EA4A53" w:rsidP="00403520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</w:pPr>
            <w:r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31.12.</w:t>
            </w:r>
            <w:r w:rsidR="00B033CC"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202</w:t>
            </w:r>
            <w:r w:rsidR="00233A05"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6</w:t>
            </w:r>
            <w:r w:rsidR="00B033CC"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>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4F6854F2" w14:textId="55B271C7" w:rsidR="00B033CC" w:rsidRPr="00F93305" w:rsidRDefault="00EA4A53" w:rsidP="00403520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</w:pPr>
            <w:r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31.12.</w:t>
            </w:r>
            <w:r w:rsidR="00B033CC"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202</w:t>
            </w:r>
            <w:r w:rsidR="00233A05"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7</w:t>
            </w:r>
            <w:r w:rsidR="00B033CC"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>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08F9F2F" w14:textId="2B3153BD" w:rsidR="00B033CC" w:rsidRPr="00F93305" w:rsidRDefault="00EA4A53" w:rsidP="00403520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</w:pPr>
            <w:r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31.12.</w:t>
            </w:r>
            <w:r w:rsidR="00B033CC"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202</w:t>
            </w:r>
            <w:r w:rsidR="00233A05"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8</w:t>
            </w:r>
            <w:r w:rsidR="00B033CC" w:rsidRPr="00F93305">
              <w:rPr>
                <w:rFonts w:asciiTheme="minorHAnsi" w:hAnsiTheme="minorHAnsi" w:cstheme="minorHAnsi"/>
                <w:b/>
                <w:bCs/>
                <w:sz w:val="21"/>
                <w:szCs w:val="21"/>
                <w:lang w:val="bs-Cyrl-BA"/>
              </w:rPr>
              <w:t>.</w:t>
            </w:r>
          </w:p>
        </w:tc>
      </w:tr>
      <w:tr w:rsidR="00DD3B51" w:rsidRPr="00DD3B51" w14:paraId="4BEB1765" w14:textId="77777777" w:rsidTr="009D5176">
        <w:trPr>
          <w:trHeight w:val="312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1A17B2" w14:textId="77777777" w:rsidR="00DD3B51" w:rsidRPr="00DD3B51" w:rsidRDefault="00DD3B51" w:rsidP="00DD3B51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</w:pPr>
            <w:r w:rsidRPr="00DD3B5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Pr="00DD3B5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0BEBC5" w14:textId="77777777" w:rsidR="00DD3B51" w:rsidRPr="00DD3B51" w:rsidRDefault="00DD3B51" w:rsidP="00DD3B51">
            <w:pPr>
              <w:ind w:left="-57" w:right="-113"/>
              <w:rPr>
                <w:rFonts w:asciiTheme="minorHAnsi" w:hAnsiTheme="minorHAnsi" w:cstheme="minorHAnsi"/>
                <w:b/>
                <w:bCs/>
                <w:noProof/>
                <w:sz w:val="21"/>
                <w:szCs w:val="21"/>
                <w:lang w:val="sr-Cyrl-CS"/>
              </w:rPr>
            </w:pPr>
            <w:r w:rsidRPr="00DD3B51">
              <w:rPr>
                <w:rFonts w:asciiTheme="minorHAnsi" w:hAnsiTheme="minorHAnsi" w:cstheme="minorHAnsi"/>
                <w:b/>
                <w:bCs/>
                <w:noProof/>
                <w:sz w:val="21"/>
                <w:szCs w:val="21"/>
                <w:lang w:val="sr-Cyrl-CS"/>
              </w:rPr>
              <w:t>Дугорочни извори финансирања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60B1D1" w14:textId="401E3778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80.990.092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92832E" w14:textId="35E75F28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80.121.649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BF570D" w14:textId="3F353B30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79.293.419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7B514F" w14:textId="5CD78D6A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79.135.943</w:t>
            </w:r>
          </w:p>
        </w:tc>
      </w:tr>
      <w:tr w:rsidR="00DD3B51" w:rsidRPr="00DD3B51" w14:paraId="7CF02C2D" w14:textId="77777777" w:rsidTr="009D5176">
        <w:trPr>
          <w:trHeight w:val="312"/>
        </w:trPr>
        <w:tc>
          <w:tcPr>
            <w:tcW w:w="3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D536A" w14:textId="463E1AB7" w:rsidR="00DD3B51" w:rsidRPr="00DD3B51" w:rsidRDefault="00DD3B51" w:rsidP="00DD3B51">
            <w:pPr>
              <w:ind w:left="-57" w:right="-57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DD3B51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1.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0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5B530" w14:textId="77777777" w:rsidR="00DD3B51" w:rsidRPr="00DD3B51" w:rsidRDefault="00DD3B51" w:rsidP="00DD3B51">
            <w:pPr>
              <w:ind w:left="-57" w:right="-113"/>
              <w:rPr>
                <w:rFonts w:asciiTheme="minorHAnsi" w:hAnsiTheme="minorHAnsi" w:cstheme="minorHAnsi"/>
                <w:noProof/>
                <w:sz w:val="21"/>
                <w:szCs w:val="21"/>
                <w:lang w:val="sr-Cyrl-CS"/>
              </w:rPr>
            </w:pPr>
            <w:r w:rsidRPr="00DD3B51">
              <w:rPr>
                <w:rFonts w:asciiTheme="minorHAnsi" w:hAnsiTheme="minorHAnsi" w:cstheme="minorHAnsi"/>
                <w:noProof/>
                <w:sz w:val="21"/>
                <w:szCs w:val="21"/>
                <w:lang w:val="sr-Cyrl-CS"/>
              </w:rPr>
              <w:t>Капитал</w:t>
            </w:r>
          </w:p>
        </w:tc>
        <w:tc>
          <w:tcPr>
            <w:tcW w:w="65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4EEAB" w14:textId="7361ADA8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color w:val="000000"/>
                <w:sz w:val="20"/>
                <w:szCs w:val="20"/>
              </w:rPr>
              <w:t>68.473.592</w:t>
            </w:r>
          </w:p>
        </w:tc>
        <w:tc>
          <w:tcPr>
            <w:tcW w:w="67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4F640" w14:textId="6937471D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color w:val="000000"/>
                <w:sz w:val="20"/>
                <w:szCs w:val="20"/>
              </w:rPr>
              <w:t>68.740.179</w:t>
            </w:r>
          </w:p>
        </w:tc>
        <w:tc>
          <w:tcPr>
            <w:tcW w:w="6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7F72D" w14:textId="634775A8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color w:val="000000"/>
                <w:sz w:val="20"/>
                <w:szCs w:val="20"/>
              </w:rPr>
              <w:t>69.074.592</w:t>
            </w:r>
          </w:p>
        </w:tc>
        <w:tc>
          <w:tcPr>
            <w:tcW w:w="6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251FC" w14:textId="1EDF4AD9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color w:val="000000"/>
                <w:sz w:val="20"/>
                <w:szCs w:val="20"/>
              </w:rPr>
              <w:t>69.559.770</w:t>
            </w:r>
          </w:p>
        </w:tc>
      </w:tr>
      <w:tr w:rsidR="00DD3B51" w:rsidRPr="00DD3B51" w14:paraId="3E597BC1" w14:textId="77777777" w:rsidTr="009D5176">
        <w:trPr>
          <w:trHeight w:val="312"/>
        </w:trPr>
        <w:tc>
          <w:tcPr>
            <w:tcW w:w="3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DBAF50" w14:textId="2CA7AA6C" w:rsidR="00DD3B51" w:rsidRPr="00DD3B51" w:rsidRDefault="00DD3B51" w:rsidP="00DD3B51">
            <w:pPr>
              <w:ind w:left="-57" w:right="-57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DD3B51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1.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0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E1585F" w14:textId="77777777" w:rsidR="00DD3B51" w:rsidRPr="00DD3B51" w:rsidRDefault="00DD3B51" w:rsidP="00DD3B51">
            <w:pPr>
              <w:ind w:left="-57" w:right="-113"/>
              <w:rPr>
                <w:rFonts w:asciiTheme="minorHAnsi" w:hAnsiTheme="minorHAnsi" w:cstheme="minorHAnsi"/>
                <w:noProof/>
                <w:sz w:val="21"/>
                <w:szCs w:val="21"/>
                <w:lang w:val="sr-Cyrl-CS"/>
              </w:rPr>
            </w:pPr>
            <w:r w:rsidRPr="00DD3B51">
              <w:rPr>
                <w:rFonts w:asciiTheme="minorHAnsi" w:hAnsiTheme="minorHAnsi" w:cstheme="minorHAnsi"/>
                <w:noProof/>
                <w:sz w:val="21"/>
                <w:szCs w:val="21"/>
                <w:lang w:val="sr-Cyrl-CS"/>
              </w:rPr>
              <w:t>Дугорочна резервисања</w:t>
            </w:r>
          </w:p>
        </w:tc>
        <w:tc>
          <w:tcPr>
            <w:tcW w:w="65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07F2DA" w14:textId="7DF9F82B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3B51">
              <w:rPr>
                <w:rFonts w:ascii="Calibri" w:hAnsi="Calibri" w:cs="Calibri"/>
                <w:color w:val="000000"/>
                <w:sz w:val="20"/>
                <w:szCs w:val="20"/>
              </w:rPr>
              <w:t>3.845.529</w:t>
            </w:r>
          </w:p>
        </w:tc>
        <w:tc>
          <w:tcPr>
            <w:tcW w:w="67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FC73D5" w14:textId="524FAA89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3B51">
              <w:rPr>
                <w:rFonts w:ascii="Calibri" w:hAnsi="Calibri" w:cs="Calibri"/>
                <w:color w:val="000000"/>
                <w:sz w:val="20"/>
                <w:szCs w:val="20"/>
              </w:rPr>
              <w:t>3.667.189</w:t>
            </w:r>
          </w:p>
        </w:tc>
        <w:tc>
          <w:tcPr>
            <w:tcW w:w="6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F475AB" w14:textId="32935F84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3B51">
              <w:rPr>
                <w:rFonts w:ascii="Calibri" w:hAnsi="Calibri" w:cs="Calibri"/>
                <w:color w:val="000000"/>
                <w:sz w:val="20"/>
                <w:szCs w:val="20"/>
              </w:rPr>
              <w:t>3.670.191</w:t>
            </w:r>
          </w:p>
        </w:tc>
        <w:tc>
          <w:tcPr>
            <w:tcW w:w="6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52D8F2" w14:textId="30C19D0F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3B51">
              <w:rPr>
                <w:rFonts w:ascii="Calibri" w:hAnsi="Calibri" w:cs="Calibri"/>
                <w:color w:val="000000"/>
                <w:sz w:val="20"/>
                <w:szCs w:val="20"/>
              </w:rPr>
              <w:t>3.673.207</w:t>
            </w:r>
          </w:p>
        </w:tc>
      </w:tr>
      <w:tr w:rsidR="00DD3B51" w:rsidRPr="00DD3B51" w14:paraId="2B0CF120" w14:textId="77777777" w:rsidTr="009D5176">
        <w:trPr>
          <w:trHeight w:val="312"/>
        </w:trPr>
        <w:tc>
          <w:tcPr>
            <w:tcW w:w="31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D6BAA" w14:textId="53893F2B" w:rsidR="00DD3B51" w:rsidRPr="00DD3B51" w:rsidRDefault="00DD3B51" w:rsidP="00DD3B51">
            <w:pPr>
              <w:ind w:left="-57" w:right="-57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DD3B51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1.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08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81659" w14:textId="77777777" w:rsidR="00DD3B51" w:rsidRPr="00DD3B51" w:rsidRDefault="00DD3B51" w:rsidP="00DD3B51">
            <w:pPr>
              <w:ind w:left="-57" w:right="-113"/>
              <w:rPr>
                <w:rFonts w:asciiTheme="minorHAnsi" w:hAnsiTheme="minorHAnsi" w:cstheme="minorHAnsi"/>
                <w:noProof/>
                <w:sz w:val="21"/>
                <w:szCs w:val="21"/>
                <w:lang w:val="sr-Cyrl-CS"/>
              </w:rPr>
            </w:pPr>
            <w:r w:rsidRPr="00DD3B51">
              <w:rPr>
                <w:rFonts w:asciiTheme="minorHAnsi" w:hAnsiTheme="minorHAnsi" w:cstheme="minorHAnsi"/>
                <w:noProof/>
                <w:sz w:val="21"/>
                <w:szCs w:val="21"/>
                <w:lang w:val="sr-Cyrl-CS"/>
              </w:rPr>
              <w:t>Дугорочне обавезе</w:t>
            </w:r>
          </w:p>
        </w:tc>
        <w:tc>
          <w:tcPr>
            <w:tcW w:w="65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E3A03" w14:textId="073D5952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3B51">
              <w:rPr>
                <w:rFonts w:ascii="Calibri" w:hAnsi="Calibri" w:cs="Calibri"/>
                <w:color w:val="000000"/>
                <w:sz w:val="20"/>
                <w:szCs w:val="20"/>
              </w:rPr>
              <w:t>8.612.840</w:t>
            </w:r>
          </w:p>
        </w:tc>
        <w:tc>
          <w:tcPr>
            <w:tcW w:w="67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44B4C" w14:textId="08FD935D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color w:val="000000"/>
                <w:sz w:val="20"/>
                <w:szCs w:val="20"/>
              </w:rPr>
              <w:t>7.654.280</w:t>
            </w:r>
          </w:p>
        </w:tc>
        <w:tc>
          <w:tcPr>
            <w:tcW w:w="6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98405" w14:textId="585F0BFA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color w:val="000000"/>
                <w:sz w:val="20"/>
                <w:szCs w:val="20"/>
              </w:rPr>
              <w:t>6.488.636</w:t>
            </w:r>
          </w:p>
        </w:tc>
        <w:tc>
          <w:tcPr>
            <w:tcW w:w="635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A6C63" w14:textId="3A700803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color w:val="000000"/>
                <w:sz w:val="20"/>
                <w:szCs w:val="20"/>
              </w:rPr>
              <w:t>5.842.966</w:t>
            </w:r>
          </w:p>
        </w:tc>
      </w:tr>
      <w:tr w:rsidR="00DD3B51" w:rsidRPr="00DD3B51" w14:paraId="151D1B3C" w14:textId="77777777" w:rsidTr="009D5176">
        <w:trPr>
          <w:trHeight w:val="312"/>
        </w:trPr>
        <w:tc>
          <w:tcPr>
            <w:tcW w:w="31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8B2654" w14:textId="5EDC18B2" w:rsidR="00DD3B51" w:rsidRPr="00DD3B51" w:rsidRDefault="00DD3B51" w:rsidP="00DD3B51">
            <w:pPr>
              <w:ind w:left="-57" w:right="-57"/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  <w:r w:rsidRPr="00DD3B51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1.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208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4A25DB" w14:textId="77777777" w:rsidR="00DD3B51" w:rsidRPr="00DD3B51" w:rsidRDefault="00DD3B51" w:rsidP="00DD3B51">
            <w:pPr>
              <w:ind w:left="-57" w:right="-113"/>
              <w:rPr>
                <w:rFonts w:asciiTheme="minorHAnsi" w:hAnsiTheme="minorHAnsi" w:cstheme="minorHAnsi"/>
                <w:noProof/>
                <w:sz w:val="21"/>
                <w:szCs w:val="21"/>
                <w:lang w:val="sr-Cyrl-CS"/>
              </w:rPr>
            </w:pPr>
            <w:r w:rsidRPr="00DD3B51">
              <w:rPr>
                <w:rFonts w:asciiTheme="minorHAnsi" w:hAnsiTheme="minorHAnsi" w:cstheme="minorHAnsi"/>
                <w:noProof/>
                <w:sz w:val="21"/>
                <w:szCs w:val="21"/>
                <w:lang w:val="sr-Cyrl-CS"/>
              </w:rPr>
              <w:t>Разграничени приход и примљене донације</w:t>
            </w:r>
          </w:p>
        </w:tc>
        <w:tc>
          <w:tcPr>
            <w:tcW w:w="65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9B0505" w14:textId="79F46B91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3B51">
              <w:rPr>
                <w:rFonts w:ascii="Calibri" w:hAnsi="Calibri" w:cs="Calibri"/>
                <w:color w:val="000000"/>
                <w:sz w:val="20"/>
                <w:szCs w:val="20"/>
              </w:rPr>
              <w:t>58.131</w:t>
            </w:r>
          </w:p>
        </w:tc>
        <w:tc>
          <w:tcPr>
            <w:tcW w:w="67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1C6F15" w14:textId="26CAE470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3B51">
              <w:rPr>
                <w:rFonts w:ascii="Calibri" w:hAnsi="Calibri" w:cs="Calibri"/>
                <w:color w:val="000000"/>
                <w:sz w:val="20"/>
                <w:szCs w:val="20"/>
              </w:rPr>
              <w:t>60.000</w:t>
            </w:r>
          </w:p>
        </w:tc>
        <w:tc>
          <w:tcPr>
            <w:tcW w:w="63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DE1912" w14:textId="3176058F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3B51">
              <w:rPr>
                <w:rFonts w:ascii="Calibri" w:hAnsi="Calibri" w:cs="Calibri"/>
                <w:color w:val="000000"/>
                <w:sz w:val="20"/>
                <w:szCs w:val="20"/>
              </w:rPr>
              <w:t>60.000</w:t>
            </w:r>
          </w:p>
        </w:tc>
        <w:tc>
          <w:tcPr>
            <w:tcW w:w="635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74BA55" w14:textId="3EBD77FB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3B51">
              <w:rPr>
                <w:rFonts w:ascii="Calibri" w:hAnsi="Calibri" w:cs="Calibri"/>
                <w:color w:val="000000"/>
                <w:sz w:val="20"/>
                <w:szCs w:val="20"/>
              </w:rPr>
              <w:t>60.000</w:t>
            </w:r>
          </w:p>
        </w:tc>
      </w:tr>
      <w:tr w:rsidR="00DD3B51" w:rsidRPr="00DD3B51" w14:paraId="21DFB658" w14:textId="77777777" w:rsidTr="009D5176">
        <w:trPr>
          <w:trHeight w:val="312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AA83CC" w14:textId="77777777" w:rsidR="00DD3B51" w:rsidRPr="00DD3B51" w:rsidRDefault="00DD3B51" w:rsidP="00DD3B51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</w:pPr>
            <w:r w:rsidRPr="00DD3B5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8EE906" w14:textId="77777777" w:rsidR="00DD3B51" w:rsidRPr="00DD3B51" w:rsidRDefault="00DD3B51" w:rsidP="00DD3B51">
            <w:pPr>
              <w:ind w:left="-57" w:right="-113"/>
              <w:rPr>
                <w:rFonts w:asciiTheme="minorHAnsi" w:hAnsiTheme="minorHAnsi" w:cstheme="minorHAnsi"/>
                <w:b/>
                <w:bCs/>
                <w:noProof/>
                <w:sz w:val="21"/>
                <w:szCs w:val="21"/>
                <w:lang w:val="sr-Cyrl-CS"/>
              </w:rPr>
            </w:pPr>
            <w:r w:rsidRPr="00DD3B51">
              <w:rPr>
                <w:rFonts w:asciiTheme="minorHAnsi" w:hAnsiTheme="minorHAnsi" w:cstheme="minorHAnsi"/>
                <w:b/>
                <w:bCs/>
                <w:noProof/>
                <w:sz w:val="21"/>
                <w:szCs w:val="21"/>
                <w:lang w:val="sr-Cyrl-CS"/>
              </w:rPr>
              <w:t>Стална средства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8E62B2" w14:textId="6337E98E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78.403.530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D2680" w14:textId="0C233779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78.429.522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6ABC30" w14:textId="1821D028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78.436.778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C2666A" w14:textId="50DE92B5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78.463.327</w:t>
            </w:r>
          </w:p>
        </w:tc>
      </w:tr>
      <w:tr w:rsidR="00DD3B51" w:rsidRPr="00DD3B51" w14:paraId="54E3E33D" w14:textId="77777777" w:rsidTr="009D5176">
        <w:trPr>
          <w:trHeight w:val="312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1E630C89" w14:textId="77777777" w:rsidR="00DD3B51" w:rsidRPr="00DD3B51" w:rsidRDefault="00DD3B51" w:rsidP="00DD3B51">
            <w:pPr>
              <w:ind w:left="-57" w:right="-57"/>
              <w:jc w:val="center"/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</w:pPr>
            <w:r w:rsidRPr="00DD3B51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1 – 2</w:t>
            </w:r>
          </w:p>
        </w:tc>
        <w:tc>
          <w:tcPr>
            <w:tcW w:w="2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8E4B0F2" w14:textId="77777777" w:rsidR="00DD3B51" w:rsidRPr="00DD3B51" w:rsidRDefault="00DD3B51" w:rsidP="00DD3B51">
            <w:pPr>
              <w:ind w:left="-57" w:right="-113"/>
              <w:rPr>
                <w:rFonts w:asciiTheme="minorHAnsi" w:hAnsiTheme="minorHAnsi" w:cstheme="minorHAnsi"/>
                <w:b/>
                <w:sz w:val="21"/>
                <w:szCs w:val="21"/>
                <w:lang w:val="sr-Cyrl-CS"/>
              </w:rPr>
            </w:pPr>
            <w:r w:rsidRPr="00DD3B51">
              <w:rPr>
                <w:rFonts w:asciiTheme="minorHAnsi" w:hAnsiTheme="minorHAnsi" w:cstheme="minorHAnsi"/>
                <w:b/>
                <w:noProof/>
                <w:sz w:val="21"/>
                <w:szCs w:val="21"/>
                <w:lang w:val="sr-Cyrl-CS"/>
              </w:rPr>
              <w:t>Нето обртни фонд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8651133" w14:textId="167102AA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2.586.562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3851B0D6" w14:textId="3232084B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1.692.126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30F9DD61" w14:textId="53712E72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856.641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CAEB1B2" w14:textId="4B5A7F40" w:rsidR="00DD3B51" w:rsidRPr="00DD3B51" w:rsidRDefault="00DD3B51" w:rsidP="00DD3B5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DD3B5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672.617</w:t>
            </w:r>
          </w:p>
        </w:tc>
      </w:tr>
    </w:tbl>
    <w:p w14:paraId="45917274" w14:textId="77777777" w:rsidR="00B033CC" w:rsidRPr="009D5176" w:rsidRDefault="00B033CC" w:rsidP="00B033CC">
      <w:pPr>
        <w:rPr>
          <w:rFonts w:asciiTheme="minorHAnsi" w:hAnsiTheme="minorHAnsi" w:cstheme="minorHAnsi"/>
          <w:sz w:val="16"/>
          <w:szCs w:val="16"/>
          <w:lang w:val="sr-Cyrl-BA"/>
        </w:rPr>
      </w:pPr>
    </w:p>
    <w:p w14:paraId="77E09711" w14:textId="77777777" w:rsidR="00B033CC" w:rsidRPr="00DD3B51" w:rsidRDefault="00B033CC" w:rsidP="00B033CC">
      <w:pPr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DD3B51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План нето обртног фонда можемо приказати и на следећи начин: </w:t>
      </w:r>
    </w:p>
    <w:p w14:paraId="7E105996" w14:textId="77777777" w:rsidR="00B033CC" w:rsidRPr="009D5176" w:rsidRDefault="00B033CC" w:rsidP="00B033CC">
      <w:pPr>
        <w:rPr>
          <w:rFonts w:asciiTheme="minorHAnsi" w:hAnsiTheme="minorHAnsi" w:cstheme="minorHAnsi"/>
          <w:sz w:val="10"/>
          <w:szCs w:val="10"/>
          <w:lang w:val="bs-Cyrl-BA"/>
        </w:rPr>
      </w:pPr>
    </w:p>
    <w:p w14:paraId="5449DDC8" w14:textId="1CE61F50" w:rsidR="00B033CC" w:rsidRPr="00DD3B51" w:rsidRDefault="00B033CC" w:rsidP="00B033CC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DD3B51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</w:t>
      </w:r>
      <w:r w:rsidRPr="00DD3B51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DD3B51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Pr="00DD3B51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F35221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17</w:t>
      </w:r>
      <w:r w:rsidRPr="00DD3B51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DD3B51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– Планирана структура нето обртног фонда за период 202</w:t>
      </w:r>
      <w:r w:rsidR="00DD3B51" w:rsidRPr="00DD3B51">
        <w:rPr>
          <w:rFonts w:asciiTheme="minorHAnsi" w:hAnsiTheme="minorHAnsi" w:cstheme="minorHAnsi"/>
          <w:b w:val="0"/>
          <w:sz w:val="22"/>
          <w:szCs w:val="22"/>
          <w:lang w:val="bs-Cyrl-BA"/>
        </w:rPr>
        <w:t>6</w:t>
      </w:r>
      <w:r w:rsidRPr="00DD3B51">
        <w:rPr>
          <w:rFonts w:asciiTheme="minorHAnsi" w:hAnsiTheme="minorHAnsi" w:cstheme="minorHAnsi"/>
          <w:b w:val="0"/>
          <w:sz w:val="22"/>
          <w:szCs w:val="22"/>
          <w:lang w:val="bs-Cyrl-BA"/>
        </w:rPr>
        <w:t>. – 202</w:t>
      </w:r>
      <w:r w:rsidR="00DD3B51" w:rsidRPr="00DD3B51">
        <w:rPr>
          <w:rFonts w:asciiTheme="minorHAnsi" w:hAnsiTheme="minorHAnsi" w:cstheme="minorHAnsi"/>
          <w:b w:val="0"/>
          <w:sz w:val="22"/>
          <w:szCs w:val="22"/>
          <w:lang w:val="bs-Cyrl-BA"/>
        </w:rPr>
        <w:t>8</w:t>
      </w:r>
      <w:r w:rsidRPr="00DD3B51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35"/>
        <w:gridCol w:w="4487"/>
        <w:gridCol w:w="1143"/>
        <w:gridCol w:w="1145"/>
        <w:gridCol w:w="1147"/>
        <w:gridCol w:w="1180"/>
      </w:tblGrid>
      <w:tr w:rsidR="008A370F" w:rsidRPr="007D3CE7" w14:paraId="03FA32E9" w14:textId="77777777" w:rsidTr="00B50379">
        <w:trPr>
          <w:trHeight w:val="300"/>
          <w:tblHeader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30CE1919" w14:textId="77777777" w:rsidR="00B033CC" w:rsidRPr="007D3CE7" w:rsidRDefault="00B033C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D3C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Ред</w:t>
            </w:r>
            <w:proofErr w:type="spellEnd"/>
            <w:r w:rsidRPr="007D3C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бр. </w:t>
            </w:r>
          </w:p>
        </w:tc>
        <w:tc>
          <w:tcPr>
            <w:tcW w:w="2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6DA5ACF2" w14:textId="77777777" w:rsidR="00B033CC" w:rsidRPr="007D3CE7" w:rsidRDefault="00B033C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D3C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Опис</w:t>
            </w:r>
            <w:proofErr w:type="spellEnd"/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07E8AA17" w14:textId="77777777" w:rsidR="00B033CC" w:rsidRPr="007D3CE7" w:rsidRDefault="00B033C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D3C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Процјена</w:t>
            </w:r>
            <w:proofErr w:type="spellEnd"/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14:paraId="03D1F6AC" w14:textId="77777777" w:rsidR="00B033CC" w:rsidRPr="007D3CE7" w:rsidRDefault="00B033C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D3C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14:paraId="28F0CE72" w14:textId="77777777" w:rsidR="00B033CC" w:rsidRPr="007D3CE7" w:rsidRDefault="00B033C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D3C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План</w:t>
            </w:r>
            <w:proofErr w:type="spellEnd"/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392CBA77" w14:textId="77777777" w:rsidR="00B033CC" w:rsidRPr="007D3CE7" w:rsidRDefault="00B033C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D3C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</w:tr>
      <w:tr w:rsidR="008A370F" w:rsidRPr="007D3CE7" w14:paraId="44863B32" w14:textId="77777777" w:rsidTr="00B50379">
        <w:trPr>
          <w:trHeight w:val="300"/>
          <w:tblHeader/>
        </w:trPr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D9A8" w14:textId="77777777" w:rsidR="00EA4A53" w:rsidRPr="007D3CE7" w:rsidRDefault="00EA4A5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C0AC" w14:textId="77777777" w:rsidR="00EA4A53" w:rsidRPr="007D3CE7" w:rsidRDefault="00EA4A5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7655AA0" w14:textId="6B376A9E" w:rsidR="00EA4A53" w:rsidRPr="007D3CE7" w:rsidRDefault="00EA4A53" w:rsidP="009A7DD6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7D3CE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31.12.</w:t>
            </w:r>
            <w:r w:rsidRPr="007D3CE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202</w:t>
            </w:r>
            <w:r w:rsidR="00DD3B51" w:rsidRPr="007D3CE7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5</w:t>
            </w:r>
            <w:r w:rsidRPr="007D3CE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0652ABA8" w14:textId="15B286AA" w:rsidR="00EA4A53" w:rsidRPr="007D3CE7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</w:pPr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</w:t>
            </w:r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DD3B51"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6</w:t>
            </w:r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2C900581" w14:textId="716B0D99" w:rsidR="00EA4A53" w:rsidRPr="007D3CE7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31.12.202</w:t>
            </w:r>
            <w:r w:rsidR="00DD3B51"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7</w:t>
            </w:r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2C2FE58E" w14:textId="12829BFF" w:rsidR="00EA4A53" w:rsidRPr="007D3CE7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31.12.202</w:t>
            </w:r>
            <w:r w:rsidR="00DD3B51"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8</w:t>
            </w:r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.</w:t>
            </w:r>
          </w:p>
        </w:tc>
      </w:tr>
      <w:tr w:rsidR="007D3CE7" w:rsidRPr="007D3CE7" w14:paraId="398A048E" w14:textId="77777777" w:rsidTr="009D5176">
        <w:trPr>
          <w:trHeight w:val="312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C99D95C" w14:textId="77777777" w:rsidR="007D3CE7" w:rsidRPr="007D3CE7" w:rsidRDefault="007D3CE7" w:rsidP="007D3CE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7D3CE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5348359" w14:textId="77777777" w:rsidR="007D3CE7" w:rsidRPr="007D3CE7" w:rsidRDefault="007D3CE7" w:rsidP="007D3CE7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Залихе, стална средстава намијењена продаји и средства пословања које се обуставља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A9FE0F3" w14:textId="02D0118D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4.641.384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5285882B" w14:textId="7E1BB2F4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4.593.666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7C5B4CF" w14:textId="1DAE1DA8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4.568.968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6B64537" w14:textId="1365D038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4.541.288</w:t>
            </w:r>
          </w:p>
        </w:tc>
      </w:tr>
      <w:tr w:rsidR="007D3CE7" w:rsidRPr="007D3CE7" w14:paraId="5CDC3D38" w14:textId="77777777" w:rsidTr="009D5176">
        <w:trPr>
          <w:trHeight w:val="31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D908D" w14:textId="77777777" w:rsidR="007D3CE7" w:rsidRPr="007D3CE7" w:rsidRDefault="007D3CE7" w:rsidP="007D3CE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7D3CE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F70AE" w14:textId="77777777" w:rsidR="007D3CE7" w:rsidRPr="007D3CE7" w:rsidRDefault="007D3CE7" w:rsidP="007D3CE7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Краткорочна средства изузев залиха и сталних средстава намјењених продаји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275A4" w14:textId="2C26EDC7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17.946.479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7D16B" w14:textId="066A8025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17.988.682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9E298" w14:textId="4F1A9AF1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18.111.313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6AA32" w14:textId="6566BB89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18.208.267</w:t>
            </w:r>
          </w:p>
        </w:tc>
      </w:tr>
      <w:tr w:rsidR="007D3CE7" w:rsidRPr="007D3CE7" w14:paraId="5C4C2F59" w14:textId="77777777" w:rsidTr="009D5176">
        <w:trPr>
          <w:trHeight w:val="312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08256D41" w14:textId="77777777" w:rsidR="007D3CE7" w:rsidRPr="007D3CE7" w:rsidRDefault="007D3CE7" w:rsidP="007D3CE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</w:pPr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1EDD1D46" w14:textId="5DC4E8BC" w:rsidR="007D3CE7" w:rsidRPr="007D3CE7" w:rsidRDefault="007D3CE7" w:rsidP="007D3CE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Текућа</w:t>
            </w:r>
            <w:proofErr w:type="spellEnd"/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средства</w:t>
            </w:r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(1+2)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23B8C4EC" w14:textId="65D53D2B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22.587.863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026757F2" w14:textId="37B236C2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22.582.348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51A599F5" w14:textId="48EC99AF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22.680.281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59102AF0" w14:textId="5BA2F320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22.749.555</w:t>
            </w:r>
          </w:p>
        </w:tc>
      </w:tr>
      <w:tr w:rsidR="007D3CE7" w:rsidRPr="007D3CE7" w14:paraId="40E2C5EF" w14:textId="77777777" w:rsidTr="009D5176">
        <w:trPr>
          <w:trHeight w:val="312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C15454" w14:textId="77777777" w:rsidR="007D3CE7" w:rsidRPr="007D3CE7" w:rsidRDefault="007D3CE7" w:rsidP="007D3CE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7D3CE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D030B" w14:textId="77777777" w:rsidR="007D3CE7" w:rsidRPr="007D3CE7" w:rsidRDefault="007D3CE7" w:rsidP="007D3C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Краткорочне</w:t>
            </w:r>
            <w:proofErr w:type="spellEnd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финансијске</w:t>
            </w:r>
            <w:proofErr w:type="spellEnd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FA7F74" w14:textId="1F0F43DE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5.697.838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F889C3" w14:textId="73380296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6.128.018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C9EB29" w14:textId="074FFCCC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6.255.367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4F5E55" w14:textId="356DD39B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5.974.070</w:t>
            </w:r>
          </w:p>
        </w:tc>
      </w:tr>
      <w:tr w:rsidR="007D3CE7" w:rsidRPr="007D3CE7" w14:paraId="65DB59D2" w14:textId="77777777" w:rsidTr="009D5176">
        <w:trPr>
          <w:trHeight w:val="31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0409C" w14:textId="77777777" w:rsidR="007D3CE7" w:rsidRPr="007D3CE7" w:rsidRDefault="007D3CE7" w:rsidP="007D3CE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7D3CE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B71E6" w14:textId="77777777" w:rsidR="007D3CE7" w:rsidRPr="007D3CE7" w:rsidRDefault="007D3CE7" w:rsidP="007D3C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Обавезе</w:t>
            </w:r>
            <w:proofErr w:type="spellEnd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пословања</w:t>
            </w:r>
            <w:proofErr w:type="spellEnd"/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D3421" w14:textId="4386FC40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5.969.827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5E34E" w14:textId="763661D9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5.980.637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DF0FE" w14:textId="0D85B468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6.088.500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308F5" w14:textId="4970135C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6.200.867</w:t>
            </w:r>
          </w:p>
        </w:tc>
      </w:tr>
      <w:tr w:rsidR="007D3CE7" w:rsidRPr="007D3CE7" w14:paraId="0FE218F7" w14:textId="77777777" w:rsidTr="009D5176">
        <w:trPr>
          <w:trHeight w:val="31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1BDAF" w14:textId="77777777" w:rsidR="007D3CE7" w:rsidRPr="007D3CE7" w:rsidRDefault="007D3CE7" w:rsidP="007D3CE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7D3CE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6A7BB" w14:textId="77777777" w:rsidR="007D3CE7" w:rsidRPr="007D3CE7" w:rsidRDefault="007D3CE7" w:rsidP="007D3C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Обавезе</w:t>
            </w:r>
            <w:proofErr w:type="spellEnd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 xml:space="preserve"> из </w:t>
            </w: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специфичних</w:t>
            </w:r>
            <w:proofErr w:type="spellEnd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послова</w:t>
            </w:r>
            <w:proofErr w:type="spellEnd"/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DA3E0" w14:textId="7DD648AB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49448" w14:textId="6DCED84F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941B5" w14:textId="355202D7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A9565" w14:textId="0F339446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894D09" w:rsidRPr="007D3CE7" w14:paraId="17DD5D41" w14:textId="77777777" w:rsidTr="009D5176">
        <w:trPr>
          <w:trHeight w:val="31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463F7" w14:textId="77777777" w:rsidR="00894D09" w:rsidRPr="007D3CE7" w:rsidRDefault="00894D09" w:rsidP="00894D09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7D3CE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BE954" w14:textId="77777777" w:rsidR="00894D09" w:rsidRPr="007D3CE7" w:rsidRDefault="00894D09" w:rsidP="00894D09">
            <w:pPr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Обавезе за </w:t>
            </w:r>
            <w:r w:rsidRPr="007D3CE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плате</w:t>
            </w:r>
            <w:r w:rsidRPr="007D3CE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и накнаде </w:t>
            </w:r>
            <w:r w:rsidRPr="007D3CE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плата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2F2E3" w14:textId="0C6EB2DE" w:rsidR="00894D09" w:rsidRPr="00894D09" w:rsidRDefault="00894D09" w:rsidP="00894D0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94D09">
              <w:rPr>
                <w:rFonts w:ascii="Calibri" w:hAnsi="Calibri" w:cs="Calibri"/>
                <w:sz w:val="20"/>
                <w:szCs w:val="20"/>
              </w:rPr>
              <w:t>6.876.680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CD139" w14:textId="179DBAA9" w:rsidR="00894D09" w:rsidRPr="00894D09" w:rsidRDefault="00894D09" w:rsidP="00894D0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94D09">
              <w:rPr>
                <w:rFonts w:ascii="Calibri" w:hAnsi="Calibri" w:cs="Calibri"/>
                <w:sz w:val="20"/>
                <w:szCs w:val="20"/>
              </w:rPr>
              <w:t>7.192.763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33A9D" w14:textId="648940F4" w:rsidR="00894D09" w:rsidRPr="00894D09" w:rsidRDefault="00894D09" w:rsidP="00894D0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94D09">
              <w:rPr>
                <w:rFonts w:ascii="Calibri" w:hAnsi="Calibri" w:cs="Calibri"/>
                <w:sz w:val="20"/>
                <w:szCs w:val="20"/>
              </w:rPr>
              <w:t>7.671.6</w:t>
            </w:r>
            <w:r w:rsidRPr="00894D09">
              <w:rPr>
                <w:rFonts w:ascii="Calibri" w:hAnsi="Calibri" w:cs="Calibri"/>
                <w:sz w:val="20"/>
                <w:szCs w:val="20"/>
                <w:lang w:val="sr-Cyrl-BA"/>
              </w:rPr>
              <w:t>33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CA11B" w14:textId="55EEC110" w:rsidR="00894D09" w:rsidRPr="00894D09" w:rsidRDefault="00894D09" w:rsidP="00894D09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894D09">
              <w:rPr>
                <w:rFonts w:ascii="Calibri" w:hAnsi="Calibri" w:cs="Calibri"/>
                <w:sz w:val="20"/>
                <w:szCs w:val="20"/>
              </w:rPr>
              <w:t>8.074.24</w:t>
            </w:r>
            <w:r w:rsidRPr="00894D09">
              <w:rPr>
                <w:rFonts w:ascii="Calibri" w:hAnsi="Calibri" w:cs="Calibri"/>
                <w:sz w:val="20"/>
                <w:szCs w:val="20"/>
                <w:lang w:val="sr-Cyrl-BA"/>
              </w:rPr>
              <w:t>7</w:t>
            </w:r>
          </w:p>
        </w:tc>
      </w:tr>
      <w:tr w:rsidR="007D3CE7" w:rsidRPr="007D3CE7" w14:paraId="5B684673" w14:textId="77777777" w:rsidTr="009D5176">
        <w:trPr>
          <w:trHeight w:val="31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F554A" w14:textId="77777777" w:rsidR="007D3CE7" w:rsidRPr="007D3CE7" w:rsidRDefault="007D3CE7" w:rsidP="007D3CE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7D3CE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7C715" w14:textId="77777777" w:rsidR="007D3CE7" w:rsidRPr="007D3CE7" w:rsidRDefault="007D3CE7" w:rsidP="007D3C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 xml:space="preserve">Остале </w:t>
            </w:r>
            <w:r w:rsidRPr="007D3C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обавезе</w:t>
            </w:r>
            <w:proofErr w:type="spellEnd"/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D4A3E" w14:textId="262BD96D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60FA8" w14:textId="07DE4AAB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35F7E" w14:textId="2971F5E9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35F35" w14:textId="06769F8E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30.000</w:t>
            </w:r>
          </w:p>
        </w:tc>
      </w:tr>
      <w:tr w:rsidR="007D3CE7" w:rsidRPr="007D3CE7" w14:paraId="05591739" w14:textId="77777777" w:rsidTr="009D5176">
        <w:trPr>
          <w:trHeight w:val="31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38D95" w14:textId="77777777" w:rsidR="007D3CE7" w:rsidRPr="007D3CE7" w:rsidRDefault="007D3CE7" w:rsidP="007D3CE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7D3CE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B64DE" w14:textId="77777777" w:rsidR="007D3CE7" w:rsidRPr="007D3CE7" w:rsidRDefault="007D3CE7" w:rsidP="007D3C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Порез</w:t>
            </w:r>
            <w:proofErr w:type="spellEnd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додату</w:t>
            </w:r>
            <w:proofErr w:type="spellEnd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вриједност</w:t>
            </w:r>
            <w:proofErr w:type="spellEnd"/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98D63" w14:textId="499C7892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55.369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1E8A8" w14:textId="7650599D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55.375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738C4" w14:textId="02049857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55.375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998D7" w14:textId="288FC9B1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55.375</w:t>
            </w:r>
          </w:p>
        </w:tc>
      </w:tr>
      <w:tr w:rsidR="007D3CE7" w:rsidRPr="007D3CE7" w14:paraId="197D9C94" w14:textId="77777777" w:rsidTr="009D5176">
        <w:trPr>
          <w:trHeight w:val="31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C9224" w14:textId="77777777" w:rsidR="007D3CE7" w:rsidRPr="007D3CE7" w:rsidRDefault="007D3CE7" w:rsidP="007D3CE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7D3CE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F4966" w14:textId="77777777" w:rsidR="007D3CE7" w:rsidRPr="007D3CE7" w:rsidRDefault="007D3CE7" w:rsidP="007D3CE7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Обав. за остале пор. допр. и друге дажбине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FB23C" w14:textId="44BEF03F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75.000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57C04" w14:textId="414B3F4C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75.075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38597" w14:textId="5E413112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75.150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8A70E" w14:textId="6FE5AFE8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75.225</w:t>
            </w:r>
          </w:p>
        </w:tc>
      </w:tr>
      <w:tr w:rsidR="007D3CE7" w:rsidRPr="007D3CE7" w14:paraId="4DE72A5A" w14:textId="77777777" w:rsidTr="009D5176">
        <w:trPr>
          <w:trHeight w:val="31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CA11A" w14:textId="77777777" w:rsidR="007D3CE7" w:rsidRPr="007D3CE7" w:rsidRDefault="007D3CE7" w:rsidP="007D3CE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Pr="007D3CE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D12EC" w14:textId="77777777" w:rsidR="007D3CE7" w:rsidRPr="007D3CE7" w:rsidRDefault="007D3CE7" w:rsidP="007D3CE7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Обавезе за порез на добит</w:t>
            </w:r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BD596" w14:textId="1109C293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D8A8B" w14:textId="703A59B2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8F966" w14:textId="700148E1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47E1F" w14:textId="03DC2521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7D3CE7" w:rsidRPr="007D3CE7" w14:paraId="265FB8FE" w14:textId="77777777" w:rsidTr="009D5176">
        <w:trPr>
          <w:trHeight w:val="31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0964A" w14:textId="77777777" w:rsidR="007D3CE7" w:rsidRPr="007D3CE7" w:rsidRDefault="007D3CE7" w:rsidP="007D3CE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Pr="007D3CE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25553" w14:textId="77777777" w:rsidR="007D3CE7" w:rsidRPr="007D3CE7" w:rsidRDefault="007D3CE7" w:rsidP="007D3C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Краткорочна</w:t>
            </w:r>
            <w:proofErr w:type="spellEnd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разграничења</w:t>
            </w:r>
            <w:proofErr w:type="spellEnd"/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00CB9" w14:textId="38C8298F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1.296.587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4D832" w14:textId="7EC15C9F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1.428.354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6B879" w14:textId="5945BC9D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1.647.615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FF0A5" w14:textId="38AFD6D4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1.667.155</w:t>
            </w:r>
          </w:p>
        </w:tc>
      </w:tr>
      <w:tr w:rsidR="007D3CE7" w:rsidRPr="007D3CE7" w14:paraId="4064AFE3" w14:textId="77777777" w:rsidTr="009D5176">
        <w:trPr>
          <w:trHeight w:val="312"/>
        </w:trPr>
        <w:tc>
          <w:tcPr>
            <w:tcW w:w="326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8B3F4" w14:textId="77777777" w:rsidR="007D3CE7" w:rsidRPr="007D3CE7" w:rsidRDefault="007D3CE7" w:rsidP="007D3CE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bs-Cyrl-BA"/>
              </w:rPr>
            </w:pPr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  <w:r w:rsidRPr="007D3CE7">
              <w:rPr>
                <w:rFonts w:asciiTheme="minorHAnsi" w:hAnsiTheme="minorHAnsi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C5CA7" w14:textId="77777777" w:rsidR="007D3CE7" w:rsidRPr="007D3CE7" w:rsidRDefault="007D3CE7" w:rsidP="007D3C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Краткорочна</w:t>
            </w:r>
            <w:proofErr w:type="spellEnd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D3CE7">
              <w:rPr>
                <w:rFonts w:asciiTheme="minorHAnsi" w:hAnsiTheme="minorHAnsi" w:cstheme="minorHAnsi"/>
                <w:sz w:val="20"/>
                <w:szCs w:val="20"/>
              </w:rPr>
              <w:t>резервисања</w:t>
            </w:r>
            <w:proofErr w:type="spellEnd"/>
          </w:p>
        </w:tc>
        <w:tc>
          <w:tcPr>
            <w:tcW w:w="5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B314F" w14:textId="147A0B0A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8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F77D8" w14:textId="6E38C848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9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572A2" w14:textId="25578EDE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B908A" w14:textId="391A25E7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D3CE7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894D09" w:rsidRPr="007D3CE7" w14:paraId="4DDB08B5" w14:textId="77777777" w:rsidTr="009D5176">
        <w:trPr>
          <w:trHeight w:val="312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71BC6251" w14:textId="77777777" w:rsidR="00894D09" w:rsidRPr="007D3CE7" w:rsidRDefault="00894D09" w:rsidP="00894D09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</w:pPr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14</w:t>
            </w:r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6314A8DF" w14:textId="77777777" w:rsidR="00894D09" w:rsidRPr="007D3CE7" w:rsidRDefault="00894D09" w:rsidP="00894D0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Краткорочне обавезе и краткорочна резервисања (4+5+6+7+8+9+10+11+12+13)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2A9F5F23" w14:textId="35609F19" w:rsidR="00894D09" w:rsidRPr="00894D09" w:rsidRDefault="00894D09" w:rsidP="00894D0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94D09">
              <w:rPr>
                <w:rFonts w:ascii="Calibri" w:hAnsi="Calibri" w:cs="Calibri"/>
                <w:b/>
                <w:bCs/>
                <w:sz w:val="20"/>
                <w:szCs w:val="20"/>
              </w:rPr>
              <w:t>20.001.301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3F117950" w14:textId="47157240" w:rsidR="00894D09" w:rsidRPr="00894D09" w:rsidRDefault="00894D09" w:rsidP="00894D0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94D09">
              <w:rPr>
                <w:rFonts w:ascii="Calibri" w:hAnsi="Calibri" w:cs="Calibri"/>
                <w:b/>
                <w:bCs/>
                <w:sz w:val="20"/>
                <w:szCs w:val="20"/>
              </w:rPr>
              <w:t>20.890.222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1C67C35D" w14:textId="795CDA44" w:rsidR="00894D09" w:rsidRPr="00894D09" w:rsidRDefault="00894D09" w:rsidP="00894D0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94D09">
              <w:rPr>
                <w:rFonts w:ascii="Calibri" w:hAnsi="Calibri" w:cs="Calibri"/>
                <w:b/>
                <w:bCs/>
                <w:sz w:val="20"/>
                <w:szCs w:val="20"/>
              </w:rPr>
              <w:t>21.823.6</w:t>
            </w:r>
            <w:r w:rsidRPr="00894D09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39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53BE7D55" w14:textId="609AEFC5" w:rsidR="00894D09" w:rsidRPr="00894D09" w:rsidRDefault="00894D09" w:rsidP="00894D09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894D09">
              <w:rPr>
                <w:rFonts w:ascii="Calibri" w:hAnsi="Calibri" w:cs="Calibri"/>
                <w:b/>
                <w:bCs/>
                <w:sz w:val="20"/>
                <w:szCs w:val="20"/>
              </w:rPr>
              <w:t>22.076.93</w:t>
            </w:r>
            <w:r w:rsidRPr="00894D09">
              <w:rPr>
                <w:rFonts w:ascii="Calibri" w:hAnsi="Calibri" w:cs="Calibri"/>
                <w:b/>
                <w:bCs/>
                <w:sz w:val="20"/>
                <w:szCs w:val="20"/>
                <w:lang w:val="sr-Cyrl-BA"/>
              </w:rPr>
              <w:t>8</w:t>
            </w:r>
          </w:p>
        </w:tc>
      </w:tr>
      <w:tr w:rsidR="007D3CE7" w:rsidRPr="007D3CE7" w14:paraId="552FBE03" w14:textId="77777777" w:rsidTr="009D5176">
        <w:trPr>
          <w:trHeight w:val="312"/>
        </w:trPr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9F7FF" w14:textId="77777777" w:rsidR="007D3CE7" w:rsidRPr="007D3CE7" w:rsidRDefault="007D3CE7" w:rsidP="007D3CE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</w:pPr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bs-Cyrl-BA"/>
              </w:rPr>
              <w:t>15.</w:t>
            </w:r>
          </w:p>
        </w:tc>
        <w:tc>
          <w:tcPr>
            <w:tcW w:w="2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BCF39" w14:textId="77777777" w:rsidR="007D3CE7" w:rsidRPr="007D3CE7" w:rsidRDefault="007D3CE7" w:rsidP="007D3CE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Нето</w:t>
            </w:r>
            <w:proofErr w:type="spellEnd"/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обртни</w:t>
            </w:r>
            <w:proofErr w:type="spellEnd"/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фонд</w:t>
            </w:r>
            <w:proofErr w:type="spellEnd"/>
            <w:r w:rsidRPr="007D3CE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(3-14)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99286" w14:textId="53E04C8A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2.586.562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71031" w14:textId="187C4F4E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1.692.126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52F1F" w14:textId="01A446E1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856.640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D93E6" w14:textId="2882FB6B" w:rsidR="007D3CE7" w:rsidRPr="007D3CE7" w:rsidRDefault="007D3CE7" w:rsidP="007D3CE7">
            <w:pPr>
              <w:ind w:left="-57" w:right="-57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7D3CE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672.615</w:t>
            </w:r>
          </w:p>
        </w:tc>
      </w:tr>
    </w:tbl>
    <w:p w14:paraId="239962AA" w14:textId="77777777" w:rsidR="00B033CC" w:rsidRPr="009D5176" w:rsidRDefault="00B033CC" w:rsidP="00B033CC">
      <w:pPr>
        <w:rPr>
          <w:rFonts w:asciiTheme="minorHAnsi" w:hAnsiTheme="minorHAnsi" w:cstheme="minorHAnsi"/>
          <w:sz w:val="10"/>
          <w:szCs w:val="10"/>
          <w:highlight w:val="magenta"/>
          <w:lang w:val="sr-Cyrl-BA"/>
        </w:rPr>
      </w:pPr>
    </w:p>
    <w:p w14:paraId="4E6AEAF9" w14:textId="43498D78" w:rsidR="00B033CC" w:rsidRPr="009D5176" w:rsidRDefault="009D5176" w:rsidP="009D5176">
      <w:pPr>
        <w:ind w:firstLine="270"/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D5176">
        <w:rPr>
          <w:rFonts w:asciiTheme="minorHAnsi" w:hAnsiTheme="minorHAnsi" w:cstheme="minorHAnsi"/>
          <w:noProof/>
          <w:sz w:val="22"/>
          <w:szCs w:val="22"/>
          <w:lang w:val="sr-Cyrl-CS"/>
        </w:rPr>
        <w:lastRenderedPageBreak/>
        <w:t>Позитивна вриједност нето обртног фонда указује да Предузеће дио обртних средстава финансира из дугорочних извора, што обезбјеђује стабилност пословања и задовољавајући ниво ликвидности. Смањење нето обртног фонда првенствено је резултат раста краткорочних обавеза, посебно обавеза за плате и накнаде, што упућује на потребу пажљивијег праћења структуре финансирања и ефикасности коришћења расположивих обртних средстава.</w:t>
      </w:r>
    </w:p>
    <w:p w14:paraId="4F102830" w14:textId="77777777" w:rsidR="009D5176" w:rsidRPr="004954A4" w:rsidRDefault="009D5176" w:rsidP="00B033CC">
      <w:pPr>
        <w:rPr>
          <w:rFonts w:asciiTheme="minorHAnsi" w:hAnsiTheme="minorHAnsi" w:cstheme="minorHAnsi"/>
          <w:highlight w:val="magenta"/>
          <w:lang w:val="sr-Cyrl-BA"/>
        </w:rPr>
      </w:pPr>
    </w:p>
    <w:p w14:paraId="76C53CC7" w14:textId="324B9B44" w:rsidR="00513008" w:rsidRPr="009D5176" w:rsidRDefault="00513008" w:rsidP="00070C5A">
      <w:pPr>
        <w:pStyle w:val="Heading1"/>
        <w:numPr>
          <w:ilvl w:val="0"/>
          <w:numId w:val="4"/>
        </w:numPr>
        <w:rPr>
          <w:rFonts w:asciiTheme="minorHAnsi" w:hAnsiTheme="minorHAnsi" w:cstheme="minorHAnsi"/>
          <w:bCs w:val="0"/>
          <w:sz w:val="22"/>
          <w:szCs w:val="22"/>
          <w:lang w:val="sr-Cyrl-BA"/>
        </w:rPr>
      </w:pPr>
      <w:bookmarkStart w:id="55" w:name="_Toc213015152"/>
      <w:r w:rsidRPr="009D5176">
        <w:rPr>
          <w:rFonts w:asciiTheme="minorHAnsi" w:hAnsiTheme="minorHAnsi" w:cstheme="minorHAnsi"/>
          <w:bCs w:val="0"/>
          <w:sz w:val="22"/>
          <w:szCs w:val="22"/>
          <w:lang w:val="sr-Cyrl-BA"/>
        </w:rPr>
        <w:t>ПЛАН НОВЧАНИХ ТОКОВА</w:t>
      </w:r>
      <w:bookmarkEnd w:id="53"/>
      <w:bookmarkEnd w:id="55"/>
    </w:p>
    <w:p w14:paraId="07B994D5" w14:textId="77777777" w:rsidR="00513008" w:rsidRPr="004954A4" w:rsidRDefault="00513008" w:rsidP="00513008">
      <w:pPr>
        <w:rPr>
          <w:rFonts w:asciiTheme="minorHAnsi" w:hAnsiTheme="minorHAnsi" w:cstheme="minorHAnsi"/>
          <w:b/>
          <w:sz w:val="16"/>
          <w:szCs w:val="16"/>
          <w:highlight w:val="magenta"/>
          <w:lang w:val="sr-Cyrl-CS"/>
        </w:rPr>
      </w:pPr>
    </w:p>
    <w:p w14:paraId="758F70A3" w14:textId="77777777" w:rsidR="00513008" w:rsidRPr="009D5176" w:rsidRDefault="00513008" w:rsidP="00513008">
      <w:pPr>
        <w:ind w:firstLine="27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9D5176">
        <w:rPr>
          <w:rFonts w:asciiTheme="minorHAnsi" w:hAnsiTheme="minorHAnsi" w:cstheme="minorHAnsi"/>
          <w:sz w:val="22"/>
          <w:szCs w:val="22"/>
          <w:lang w:val="sr-Cyrl-CS"/>
        </w:rPr>
        <w:t>План прилива и одлива новчани</w:t>
      </w:r>
      <w:r w:rsidR="00A166E3" w:rsidRPr="009D5176">
        <w:rPr>
          <w:rFonts w:asciiTheme="minorHAnsi" w:hAnsiTheme="minorHAnsi" w:cstheme="minorHAnsi"/>
          <w:sz w:val="22"/>
          <w:szCs w:val="22"/>
          <w:lang w:val="sr-Cyrl-CS"/>
        </w:rPr>
        <w:t>х средстава урађен је на бази сл</w:t>
      </w:r>
      <w:r w:rsidRPr="009D5176">
        <w:rPr>
          <w:rFonts w:asciiTheme="minorHAnsi" w:hAnsiTheme="minorHAnsi" w:cstheme="minorHAnsi"/>
          <w:sz w:val="22"/>
          <w:szCs w:val="22"/>
          <w:lang w:val="sr-Cyrl-CS"/>
        </w:rPr>
        <w:t>едећих претпоставки:</w:t>
      </w:r>
    </w:p>
    <w:p w14:paraId="1AE12570" w14:textId="77777777" w:rsidR="00513008" w:rsidRPr="009D5176" w:rsidRDefault="00513008" w:rsidP="00513008">
      <w:pPr>
        <w:ind w:firstLine="270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03C63B67" w14:textId="77777777" w:rsidR="009D5176" w:rsidRPr="00B517B0" w:rsidRDefault="009D5176" w:rsidP="009D517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B517B0">
        <w:rPr>
          <w:rFonts w:ascii="Calibri" w:hAnsi="Calibri"/>
          <w:sz w:val="22"/>
          <w:szCs w:val="22"/>
          <w:lang w:val="ru-RU"/>
        </w:rPr>
        <w:t>Наплата планираних прихода из редовног пословања,</w:t>
      </w:r>
    </w:p>
    <w:p w14:paraId="66E19317" w14:textId="77777777" w:rsidR="009D5176" w:rsidRPr="00B517B0" w:rsidRDefault="009D5176" w:rsidP="009D517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B45E51">
        <w:rPr>
          <w:rFonts w:ascii="Calibri" w:hAnsi="Calibri"/>
          <w:sz w:val="22"/>
          <w:szCs w:val="22"/>
          <w:lang w:val="ru-RU"/>
        </w:rPr>
        <w:t>Прилив средстава по основу донација и субвенција</w:t>
      </w:r>
      <w:r w:rsidRPr="00B517B0">
        <w:rPr>
          <w:rFonts w:ascii="Calibri" w:hAnsi="Calibri"/>
          <w:sz w:val="22"/>
          <w:szCs w:val="22"/>
          <w:lang w:val="ru-RU"/>
        </w:rPr>
        <w:t>,</w:t>
      </w:r>
    </w:p>
    <w:p w14:paraId="76D4CDCA" w14:textId="77777777" w:rsidR="009D5176" w:rsidRPr="00B517B0" w:rsidRDefault="009D5176" w:rsidP="009D517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B517B0">
        <w:rPr>
          <w:rFonts w:ascii="Calibri" w:hAnsi="Calibri"/>
          <w:sz w:val="22"/>
          <w:szCs w:val="22"/>
          <w:lang w:val="ru-RU"/>
        </w:rPr>
        <w:t>Прилив средстава по основу кредита,</w:t>
      </w:r>
    </w:p>
    <w:p w14:paraId="5CE7C8EC" w14:textId="77777777" w:rsidR="009D5176" w:rsidRPr="00B517B0" w:rsidRDefault="009D5176" w:rsidP="009D517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B517B0">
        <w:rPr>
          <w:rFonts w:ascii="Calibri" w:hAnsi="Calibri"/>
          <w:sz w:val="22"/>
          <w:szCs w:val="22"/>
          <w:lang w:val="ru-RU"/>
        </w:rPr>
        <w:t>Плаћање планираних оперативних трошкова,</w:t>
      </w:r>
    </w:p>
    <w:p w14:paraId="43140064" w14:textId="77777777" w:rsidR="009D5176" w:rsidRPr="00B517B0" w:rsidRDefault="009D5176" w:rsidP="009D517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B45E51">
        <w:rPr>
          <w:rFonts w:ascii="Calibri" w:hAnsi="Calibri"/>
          <w:sz w:val="22"/>
          <w:szCs w:val="22"/>
          <w:lang w:val="ru-RU"/>
        </w:rPr>
        <w:t>Плаћање доспјелих обавеза по основу камата</w:t>
      </w:r>
      <w:r>
        <w:rPr>
          <w:rFonts w:ascii="Calibri" w:hAnsi="Calibri"/>
          <w:sz w:val="22"/>
          <w:szCs w:val="22"/>
          <w:lang w:val="ru-RU"/>
        </w:rPr>
        <w:t xml:space="preserve"> </w:t>
      </w:r>
      <w:r w:rsidRPr="00B517B0">
        <w:rPr>
          <w:rFonts w:ascii="Calibri" w:hAnsi="Calibri"/>
          <w:sz w:val="22"/>
          <w:szCs w:val="22"/>
          <w:lang w:val="ru-RU"/>
        </w:rPr>
        <w:t>и</w:t>
      </w:r>
    </w:p>
    <w:p w14:paraId="715FE36D" w14:textId="77777777" w:rsidR="009D5176" w:rsidRPr="00B517B0" w:rsidRDefault="009D5176" w:rsidP="009D5176">
      <w:pPr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540" w:hanging="180"/>
        <w:jc w:val="both"/>
        <w:rPr>
          <w:rFonts w:ascii="Calibri" w:hAnsi="Calibri"/>
          <w:sz w:val="22"/>
          <w:szCs w:val="22"/>
          <w:lang w:val="ru-RU"/>
        </w:rPr>
      </w:pPr>
      <w:r w:rsidRPr="00B517B0">
        <w:rPr>
          <w:rFonts w:ascii="Calibri" w:hAnsi="Calibri"/>
          <w:sz w:val="22"/>
          <w:szCs w:val="22"/>
          <w:lang w:val="ru-RU"/>
        </w:rPr>
        <w:t>Планирана инвестициона улагања.</w:t>
      </w:r>
    </w:p>
    <w:p w14:paraId="34B26344" w14:textId="77777777" w:rsidR="00513008" w:rsidRPr="004954A4" w:rsidRDefault="00513008" w:rsidP="00513008">
      <w:pPr>
        <w:rPr>
          <w:rFonts w:asciiTheme="minorHAnsi" w:hAnsiTheme="minorHAnsi" w:cstheme="minorHAnsi"/>
          <w:b/>
          <w:sz w:val="22"/>
          <w:szCs w:val="22"/>
          <w:highlight w:val="magenta"/>
          <w:lang w:val="bs-Cyrl-BA"/>
        </w:rPr>
      </w:pPr>
    </w:p>
    <w:p w14:paraId="3A96F2EF" w14:textId="0B9D3CFB" w:rsidR="00513008" w:rsidRPr="004954A4" w:rsidRDefault="00513008" w:rsidP="00513008">
      <w:pPr>
        <w:rPr>
          <w:rFonts w:asciiTheme="minorHAnsi" w:hAnsiTheme="minorHAnsi" w:cstheme="minorHAnsi"/>
          <w:sz w:val="10"/>
          <w:szCs w:val="10"/>
          <w:highlight w:val="magenta"/>
          <w:lang w:val="bs-Cyrl-BA"/>
        </w:rPr>
      </w:pPr>
    </w:p>
    <w:p w14:paraId="4BF27C63" w14:textId="51AB61FE" w:rsidR="00513008" w:rsidRPr="009D5176" w:rsidRDefault="00513008" w:rsidP="00513008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9D5176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9D5176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9D5176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9D5176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F35221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18</w:t>
      </w:r>
      <w:r w:rsidR="00724443" w:rsidRPr="009D5176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Pr="009D5176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- План прилива и одлива н</w:t>
      </w:r>
      <w:r w:rsidR="003E0DA3" w:rsidRPr="009D5176">
        <w:rPr>
          <w:rFonts w:asciiTheme="minorHAnsi" w:hAnsiTheme="minorHAnsi" w:cstheme="minorHAnsi"/>
          <w:b w:val="0"/>
          <w:sz w:val="22"/>
          <w:szCs w:val="22"/>
          <w:lang w:val="bs-Cyrl-BA"/>
        </w:rPr>
        <w:t>овчаних средстава за период 20</w:t>
      </w:r>
      <w:r w:rsidR="006134D9" w:rsidRPr="009D5176">
        <w:rPr>
          <w:rFonts w:asciiTheme="minorHAnsi" w:hAnsiTheme="minorHAnsi" w:cstheme="minorHAnsi"/>
          <w:b w:val="0"/>
          <w:sz w:val="22"/>
          <w:szCs w:val="22"/>
          <w:lang w:val="bs-Cyrl-BA"/>
        </w:rPr>
        <w:t>2</w:t>
      </w:r>
      <w:r w:rsidR="009D5176" w:rsidRPr="009D5176">
        <w:rPr>
          <w:rFonts w:asciiTheme="minorHAnsi" w:hAnsiTheme="minorHAnsi" w:cstheme="minorHAnsi"/>
          <w:b w:val="0"/>
          <w:sz w:val="22"/>
          <w:szCs w:val="22"/>
          <w:lang w:val="bs-Cyrl-BA"/>
        </w:rPr>
        <w:t>6</w:t>
      </w:r>
      <w:r w:rsidRPr="009D5176">
        <w:rPr>
          <w:rFonts w:asciiTheme="minorHAnsi" w:hAnsiTheme="minorHAnsi" w:cstheme="minorHAnsi"/>
          <w:b w:val="0"/>
          <w:sz w:val="22"/>
          <w:szCs w:val="22"/>
          <w:lang w:val="bs-Cyrl-BA"/>
        </w:rPr>
        <w:t>. – 202</w:t>
      </w:r>
      <w:r w:rsidR="009D5176" w:rsidRPr="009D5176">
        <w:rPr>
          <w:rFonts w:asciiTheme="minorHAnsi" w:hAnsiTheme="minorHAnsi" w:cstheme="minorHAnsi"/>
          <w:b w:val="0"/>
          <w:sz w:val="22"/>
          <w:szCs w:val="22"/>
          <w:lang w:val="bs-Cyrl-BA"/>
        </w:rPr>
        <w:t>8</w:t>
      </w:r>
      <w:r w:rsidRPr="009D5176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9"/>
        <w:gridCol w:w="1276"/>
        <w:gridCol w:w="1272"/>
        <w:gridCol w:w="1240"/>
      </w:tblGrid>
      <w:tr w:rsidR="008A370F" w:rsidRPr="009D5176" w14:paraId="7C503C42" w14:textId="77777777" w:rsidTr="00300D02">
        <w:trPr>
          <w:trHeight w:val="275"/>
        </w:trPr>
        <w:tc>
          <w:tcPr>
            <w:tcW w:w="3055" w:type="pct"/>
            <w:vMerge w:val="restart"/>
            <w:tcBorders>
              <w:top w:val="single" w:sz="4" w:space="0" w:color="auto"/>
            </w:tcBorders>
            <w:shd w:val="clear" w:color="auto" w:fill="FFFF99"/>
            <w:vAlign w:val="center"/>
          </w:tcPr>
          <w:p w14:paraId="7164AC51" w14:textId="20C59276" w:rsidR="00F90FEB" w:rsidRPr="009D5176" w:rsidRDefault="00F90FEB" w:rsidP="002E2E19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CS"/>
              </w:rPr>
            </w:pPr>
            <w:r w:rsidRPr="009D5176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CS"/>
              </w:rPr>
              <w:t>Опис</w:t>
            </w:r>
          </w:p>
        </w:tc>
        <w:tc>
          <w:tcPr>
            <w:tcW w:w="194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59E68A30" w14:textId="1F23B8F8" w:rsidR="00F90FEB" w:rsidRPr="009D5176" w:rsidRDefault="00F90FEB" w:rsidP="003D4555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9D5176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План</w:t>
            </w:r>
          </w:p>
        </w:tc>
      </w:tr>
      <w:tr w:rsidR="008A370F" w:rsidRPr="009D5176" w14:paraId="663BC0B3" w14:textId="77777777" w:rsidTr="00300D02">
        <w:trPr>
          <w:trHeight w:val="265"/>
        </w:trPr>
        <w:tc>
          <w:tcPr>
            <w:tcW w:w="3055" w:type="pct"/>
            <w:vMerge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09AB955" w14:textId="2058C598" w:rsidR="00F90FEB" w:rsidRPr="009D5176" w:rsidRDefault="00F90FEB" w:rsidP="002E2E19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3AC4C3C7" w14:textId="093BEC54" w:rsidR="00F90FEB" w:rsidRPr="009D5176" w:rsidRDefault="00F90FEB" w:rsidP="003D4555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9D5176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31.12.</w:t>
            </w:r>
            <w:r w:rsidRPr="009D5176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202</w:t>
            </w:r>
            <w:r w:rsidR="009D5176" w:rsidRPr="009D5176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6</w:t>
            </w:r>
            <w:r w:rsidRPr="009D5176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CS"/>
              </w:rPr>
              <w:t>.</w:t>
            </w: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2997713A" w14:textId="474C9E41" w:rsidR="00F90FEB" w:rsidRPr="009D5176" w:rsidRDefault="00F90FEB" w:rsidP="003D4555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9D5176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31.12.</w:t>
            </w:r>
            <w:r w:rsidRPr="009D5176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202</w:t>
            </w:r>
            <w:r w:rsidR="009D5176" w:rsidRPr="009D5176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7</w:t>
            </w:r>
            <w:r w:rsidRPr="009D5176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6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31DF7FEF" w14:textId="3965EA01" w:rsidR="00F90FEB" w:rsidRPr="009D5176" w:rsidRDefault="00F90FEB" w:rsidP="003D4555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9D5176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31.12.</w:t>
            </w:r>
            <w:r w:rsidRPr="009D5176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202</w:t>
            </w:r>
            <w:r w:rsidR="009D5176" w:rsidRPr="009D5176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  <w:t>8</w:t>
            </w:r>
            <w:r w:rsidRPr="009D5176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.</w:t>
            </w:r>
          </w:p>
        </w:tc>
      </w:tr>
      <w:tr w:rsidR="009D5176" w:rsidRPr="009D5176" w14:paraId="7435DC71" w14:textId="77777777" w:rsidTr="00300D02">
        <w:trPr>
          <w:trHeight w:val="340"/>
        </w:trPr>
        <w:tc>
          <w:tcPr>
            <w:tcW w:w="305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7ACE" w14:textId="77777777" w:rsidR="009D5176" w:rsidRPr="009D5176" w:rsidRDefault="009D5176" w:rsidP="009D5176">
            <w:pPr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9D5176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CS"/>
              </w:rPr>
              <w:t>Почетно стање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FFA43" w14:textId="30BF3E8B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9D51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1.326.220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0DCD7" w14:textId="2BCD5ECF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9D51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1.332.188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511BA" w14:textId="1EA6A5DF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9D51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1.338.183</w:t>
            </w:r>
          </w:p>
        </w:tc>
      </w:tr>
      <w:tr w:rsidR="009D5176" w:rsidRPr="009D5176" w14:paraId="3300EDDC" w14:textId="77777777" w:rsidTr="00300D02">
        <w:trPr>
          <w:trHeight w:val="340"/>
        </w:trPr>
        <w:tc>
          <w:tcPr>
            <w:tcW w:w="305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56CD04" w14:textId="77777777" w:rsidR="009D5176" w:rsidRPr="009D5176" w:rsidRDefault="009D5176" w:rsidP="009D517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D5176">
              <w:rPr>
                <w:rFonts w:asciiTheme="minorHAnsi" w:hAnsiTheme="minorHAnsi" w:cstheme="minorHAnsi"/>
                <w:sz w:val="21"/>
                <w:szCs w:val="21"/>
                <w:lang w:val="sr-Cyrl-CS"/>
              </w:rPr>
              <w:t xml:space="preserve">  Укупни приливи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F6F0" w14:textId="0A08088A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9D5176">
              <w:rPr>
                <w:rFonts w:ascii="Calibri" w:hAnsi="Calibri" w:cs="Calibri"/>
                <w:color w:val="000000"/>
                <w:sz w:val="20"/>
                <w:szCs w:val="20"/>
              </w:rPr>
              <w:t>178.975.924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4F88D" w14:textId="3261E604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9D5176">
              <w:rPr>
                <w:rFonts w:ascii="Calibri" w:hAnsi="Calibri" w:cs="Calibri"/>
                <w:color w:val="000000"/>
                <w:sz w:val="20"/>
                <w:szCs w:val="20"/>
              </w:rPr>
              <w:t>182.529.633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02F3D" w14:textId="5B6286D1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9D5176">
              <w:rPr>
                <w:rFonts w:ascii="Calibri" w:hAnsi="Calibri" w:cs="Calibri"/>
                <w:color w:val="000000"/>
                <w:sz w:val="20"/>
                <w:szCs w:val="20"/>
              </w:rPr>
              <w:t>184.849.412</w:t>
            </w:r>
          </w:p>
        </w:tc>
      </w:tr>
      <w:tr w:rsidR="009D5176" w:rsidRPr="009D5176" w14:paraId="487C1EE2" w14:textId="77777777" w:rsidTr="00300D02">
        <w:trPr>
          <w:trHeight w:val="340"/>
        </w:trPr>
        <w:tc>
          <w:tcPr>
            <w:tcW w:w="305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B1DB53" w14:textId="77777777" w:rsidR="009D5176" w:rsidRPr="009D5176" w:rsidRDefault="009D5176" w:rsidP="009D5176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9D5176">
              <w:rPr>
                <w:rFonts w:asciiTheme="minorHAnsi" w:hAnsiTheme="minorHAnsi" w:cstheme="minorHAnsi"/>
                <w:sz w:val="21"/>
                <w:szCs w:val="21"/>
                <w:lang w:val="sr-Cyrl-CS"/>
              </w:rPr>
              <w:t xml:space="preserve">  Укупни одливи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7E727" w14:textId="01CF6FA3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9D5176">
              <w:rPr>
                <w:rFonts w:ascii="Calibri" w:hAnsi="Calibri" w:cs="Calibri"/>
                <w:color w:val="000000"/>
                <w:sz w:val="20"/>
                <w:szCs w:val="20"/>
              </w:rPr>
              <w:t>178.969.956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A181" w14:textId="596C3F0C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9D5176">
              <w:rPr>
                <w:rFonts w:ascii="Calibri" w:hAnsi="Calibri" w:cs="Calibri"/>
                <w:color w:val="000000"/>
                <w:sz w:val="20"/>
                <w:szCs w:val="20"/>
              </w:rPr>
              <w:t>182.523.639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9FA4" w14:textId="3EDB8C12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sz w:val="21"/>
                <w:szCs w:val="21"/>
                <w:lang w:val="sr-Cyrl-BA"/>
              </w:rPr>
            </w:pPr>
            <w:r w:rsidRPr="009D5176">
              <w:rPr>
                <w:rFonts w:ascii="Calibri" w:hAnsi="Calibri" w:cs="Calibri"/>
                <w:color w:val="000000"/>
                <w:sz w:val="20"/>
                <w:szCs w:val="20"/>
              </w:rPr>
              <w:t>184.843.390</w:t>
            </w:r>
          </w:p>
        </w:tc>
      </w:tr>
      <w:tr w:rsidR="009D5176" w:rsidRPr="009D5176" w14:paraId="122433F6" w14:textId="77777777" w:rsidTr="00300D02">
        <w:trPr>
          <w:trHeight w:val="340"/>
        </w:trPr>
        <w:tc>
          <w:tcPr>
            <w:tcW w:w="3055" w:type="pct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A8CE" w14:textId="77777777" w:rsidR="009D5176" w:rsidRPr="009D5176" w:rsidRDefault="009D5176" w:rsidP="009D5176">
            <w:pPr>
              <w:rPr>
                <w:rFonts w:asciiTheme="minorHAnsi" w:hAnsiTheme="minorHAnsi" w:cstheme="minorHAnsi"/>
                <w:bCs/>
                <w:sz w:val="21"/>
                <w:szCs w:val="21"/>
                <w:lang w:val="ru-RU"/>
              </w:rPr>
            </w:pPr>
            <w:r w:rsidRPr="009D5176">
              <w:rPr>
                <w:rFonts w:asciiTheme="minorHAnsi" w:hAnsiTheme="minorHAnsi" w:cstheme="minorHAnsi"/>
                <w:bCs/>
                <w:sz w:val="21"/>
                <w:szCs w:val="21"/>
                <w:lang w:val="ru-RU"/>
              </w:rPr>
              <w:t>Позитивне курсне разлике по основу прерачуна готовине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C578" w14:textId="1FF06952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9D5176">
              <w:rPr>
                <w:rFonts w:ascii="Calibri" w:hAnsi="Calibri" w:cs="Calibri"/>
                <w:color w:val="000000"/>
                <w:sz w:val="21"/>
                <w:szCs w:val="21"/>
              </w:rPr>
              <w:t>500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D763E" w14:textId="16220147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9D5176">
              <w:rPr>
                <w:rFonts w:ascii="Calibri" w:hAnsi="Calibri" w:cs="Calibri"/>
                <w:color w:val="000000"/>
                <w:sz w:val="21"/>
                <w:szCs w:val="21"/>
              </w:rPr>
              <w:t>500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06B6" w14:textId="23533398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9D5176">
              <w:rPr>
                <w:rFonts w:ascii="Calibri" w:hAnsi="Calibri" w:cs="Calibri"/>
                <w:color w:val="000000"/>
                <w:sz w:val="21"/>
                <w:szCs w:val="21"/>
              </w:rPr>
              <w:t>500</w:t>
            </w:r>
          </w:p>
        </w:tc>
      </w:tr>
      <w:tr w:rsidR="009D5176" w:rsidRPr="009D5176" w14:paraId="1B64E359" w14:textId="77777777" w:rsidTr="00300D02">
        <w:trPr>
          <w:trHeight w:val="340"/>
        </w:trPr>
        <w:tc>
          <w:tcPr>
            <w:tcW w:w="3055" w:type="pct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A0E8E" w14:textId="77777777" w:rsidR="009D5176" w:rsidRPr="009D5176" w:rsidRDefault="009D5176" w:rsidP="009D5176">
            <w:pPr>
              <w:rPr>
                <w:rFonts w:asciiTheme="minorHAnsi" w:hAnsiTheme="minorHAnsi" w:cstheme="minorHAnsi"/>
                <w:bCs/>
                <w:sz w:val="21"/>
                <w:szCs w:val="21"/>
                <w:lang w:val="ru-RU"/>
              </w:rPr>
            </w:pPr>
            <w:r w:rsidRPr="009D5176">
              <w:rPr>
                <w:rFonts w:asciiTheme="minorHAnsi" w:hAnsiTheme="minorHAnsi" w:cstheme="minorHAnsi"/>
                <w:bCs/>
                <w:sz w:val="21"/>
                <w:szCs w:val="21"/>
                <w:lang w:val="ru-RU"/>
              </w:rPr>
              <w:t>Негативне курсне разлике по основу прерачуна готовине</w:t>
            </w:r>
          </w:p>
        </w:tc>
        <w:tc>
          <w:tcPr>
            <w:tcW w:w="65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D26AD" w14:textId="750C0E33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9D5176">
              <w:rPr>
                <w:rFonts w:ascii="Calibri" w:hAnsi="Calibri" w:cs="Calibri"/>
                <w:color w:val="000000"/>
                <w:sz w:val="21"/>
                <w:szCs w:val="21"/>
              </w:rPr>
              <w:t>500</w:t>
            </w:r>
          </w:p>
        </w:tc>
        <w:tc>
          <w:tcPr>
            <w:tcW w:w="65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AF2C" w14:textId="3DEAAAFE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9D5176">
              <w:rPr>
                <w:rFonts w:ascii="Calibri" w:hAnsi="Calibri" w:cs="Calibri"/>
                <w:color w:val="000000"/>
                <w:sz w:val="21"/>
                <w:szCs w:val="21"/>
              </w:rPr>
              <w:t>500</w:t>
            </w:r>
          </w:p>
        </w:tc>
        <w:tc>
          <w:tcPr>
            <w:tcW w:w="63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A17EE" w14:textId="3DD148EC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sz w:val="21"/>
                <w:szCs w:val="21"/>
              </w:rPr>
            </w:pPr>
            <w:r w:rsidRPr="009D5176">
              <w:rPr>
                <w:rFonts w:ascii="Calibri" w:hAnsi="Calibri" w:cs="Calibri"/>
                <w:color w:val="000000"/>
                <w:sz w:val="21"/>
                <w:szCs w:val="21"/>
              </w:rPr>
              <w:t>500</w:t>
            </w:r>
          </w:p>
        </w:tc>
      </w:tr>
      <w:tr w:rsidR="009D5176" w:rsidRPr="009D5176" w14:paraId="66A3583C" w14:textId="77777777" w:rsidTr="00300D02">
        <w:trPr>
          <w:trHeight w:val="340"/>
        </w:trPr>
        <w:tc>
          <w:tcPr>
            <w:tcW w:w="30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87297AA" w14:textId="77777777" w:rsidR="009D5176" w:rsidRPr="009D5176" w:rsidRDefault="009D5176" w:rsidP="009D5176">
            <w:pPr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9D5176"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CS"/>
              </w:rPr>
              <w:t>Крајњи салдо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2F310F6E" w14:textId="68B48BC7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9D51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1.332.188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0829AB0F" w14:textId="07156B06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  <w:lang w:val="sr-Cyrl-BA"/>
              </w:rPr>
            </w:pPr>
            <w:r w:rsidRPr="009D51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1.338.183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14:paraId="4194057D" w14:textId="2904120D" w:rsidR="009D5176" w:rsidRPr="009D5176" w:rsidRDefault="009D5176" w:rsidP="009D5176">
            <w:pPr>
              <w:jc w:val="right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9D51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1.344.204</w:t>
            </w:r>
          </w:p>
        </w:tc>
      </w:tr>
    </w:tbl>
    <w:p w14:paraId="237CEF1C" w14:textId="77777777" w:rsidR="00A23B88" w:rsidRPr="004954A4" w:rsidRDefault="00A23B88">
      <w:pPr>
        <w:rPr>
          <w:rFonts w:asciiTheme="minorHAnsi" w:hAnsiTheme="minorHAnsi" w:cstheme="minorHAnsi"/>
          <w:bCs/>
          <w:sz w:val="22"/>
          <w:szCs w:val="22"/>
          <w:highlight w:val="magenta"/>
          <w:lang w:val="bs-Cyrl-BA"/>
        </w:rPr>
      </w:pPr>
    </w:p>
    <w:p w14:paraId="5D41A4EE" w14:textId="27E21566" w:rsidR="00513008" w:rsidRPr="00300D02" w:rsidRDefault="00513008" w:rsidP="00513008">
      <w:pPr>
        <w:pStyle w:val="Caption"/>
        <w:keepNext/>
        <w:rPr>
          <w:rFonts w:asciiTheme="minorHAnsi" w:hAnsiTheme="minorHAnsi" w:cstheme="minorHAnsi"/>
          <w:b w:val="0"/>
          <w:sz w:val="22"/>
          <w:szCs w:val="22"/>
          <w:lang w:val="sr-Latn-BA"/>
        </w:rPr>
      </w:pPr>
      <w:r w:rsidRPr="00300D02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Табела бр.  </w:t>
      </w:r>
      <w:r w:rsidR="00724443" w:rsidRPr="00300D02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begin"/>
      </w:r>
      <w:r w:rsidRPr="00300D02">
        <w:rPr>
          <w:rFonts w:asciiTheme="minorHAnsi" w:hAnsiTheme="minorHAnsi" w:cstheme="minorHAnsi"/>
          <w:b w:val="0"/>
          <w:sz w:val="22"/>
          <w:szCs w:val="22"/>
          <w:lang w:val="bs-Cyrl-BA"/>
        </w:rPr>
        <w:instrText xml:space="preserve"> SEQ Табела_бр._ \* ARABIC </w:instrText>
      </w:r>
      <w:r w:rsidR="00724443" w:rsidRPr="00300D02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separate"/>
      </w:r>
      <w:r w:rsidR="00F35221">
        <w:rPr>
          <w:rFonts w:asciiTheme="minorHAnsi" w:hAnsiTheme="minorHAnsi" w:cstheme="minorHAnsi"/>
          <w:b w:val="0"/>
          <w:noProof/>
          <w:sz w:val="22"/>
          <w:szCs w:val="22"/>
          <w:lang w:val="bs-Cyrl-BA"/>
        </w:rPr>
        <w:t>19</w:t>
      </w:r>
      <w:r w:rsidR="00724443" w:rsidRPr="00300D02">
        <w:rPr>
          <w:rFonts w:asciiTheme="minorHAnsi" w:hAnsiTheme="minorHAnsi" w:cstheme="minorHAnsi"/>
          <w:b w:val="0"/>
          <w:sz w:val="22"/>
          <w:szCs w:val="22"/>
          <w:lang w:val="bs-Cyrl-BA"/>
        </w:rPr>
        <w:fldChar w:fldCharType="end"/>
      </w:r>
      <w:r w:rsidR="00AA4CB3" w:rsidRPr="00300D02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</w:t>
      </w:r>
      <w:r w:rsidRPr="00300D02">
        <w:rPr>
          <w:rFonts w:asciiTheme="minorHAnsi" w:hAnsiTheme="minorHAnsi" w:cstheme="minorHAnsi"/>
          <w:b w:val="0"/>
          <w:sz w:val="22"/>
          <w:szCs w:val="22"/>
          <w:lang w:val="bs-Cyrl-BA"/>
        </w:rPr>
        <w:t>– Преглед пројектованог биланса токова готовине за период 20</w:t>
      </w:r>
      <w:r w:rsidR="00DA2D5A" w:rsidRPr="00300D02">
        <w:rPr>
          <w:rFonts w:asciiTheme="minorHAnsi" w:hAnsiTheme="minorHAnsi" w:cstheme="minorHAnsi"/>
          <w:b w:val="0"/>
          <w:sz w:val="22"/>
          <w:szCs w:val="22"/>
          <w:lang w:val="bs-Cyrl-BA"/>
        </w:rPr>
        <w:t>2</w:t>
      </w:r>
      <w:r w:rsidR="00300D02" w:rsidRPr="00300D02">
        <w:rPr>
          <w:rFonts w:asciiTheme="minorHAnsi" w:hAnsiTheme="minorHAnsi" w:cstheme="minorHAnsi"/>
          <w:b w:val="0"/>
          <w:sz w:val="22"/>
          <w:szCs w:val="22"/>
          <w:lang w:val="ru-RU"/>
        </w:rPr>
        <w:t>6</w:t>
      </w:r>
      <w:r w:rsidRPr="00300D02">
        <w:rPr>
          <w:rFonts w:asciiTheme="minorHAnsi" w:hAnsiTheme="minorHAnsi" w:cstheme="minorHAnsi"/>
          <w:b w:val="0"/>
          <w:sz w:val="22"/>
          <w:szCs w:val="22"/>
          <w:lang w:val="bs-Cyrl-BA"/>
        </w:rPr>
        <w:t>.-20</w:t>
      </w:r>
      <w:r w:rsidRPr="00300D02">
        <w:rPr>
          <w:rFonts w:asciiTheme="minorHAnsi" w:hAnsiTheme="minorHAnsi" w:cstheme="minorHAnsi"/>
          <w:b w:val="0"/>
          <w:sz w:val="22"/>
          <w:szCs w:val="22"/>
          <w:lang w:val="ru-RU"/>
        </w:rPr>
        <w:t>2</w:t>
      </w:r>
      <w:r w:rsidR="00300D02" w:rsidRPr="00300D02">
        <w:rPr>
          <w:rFonts w:asciiTheme="minorHAnsi" w:hAnsiTheme="minorHAnsi" w:cstheme="minorHAnsi"/>
          <w:b w:val="0"/>
          <w:sz w:val="22"/>
          <w:szCs w:val="22"/>
          <w:lang w:val="ru-RU"/>
        </w:rPr>
        <w:t>8</w:t>
      </w:r>
      <w:r w:rsidRPr="00300D02">
        <w:rPr>
          <w:rFonts w:asciiTheme="minorHAnsi" w:hAnsiTheme="minorHAnsi" w:cstheme="minorHAnsi"/>
          <w:b w:val="0"/>
          <w:sz w:val="22"/>
          <w:szCs w:val="22"/>
          <w:lang w:val="bs-Cyrl-BA"/>
        </w:rPr>
        <w:t>. године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87"/>
        <w:gridCol w:w="4092"/>
        <w:gridCol w:w="559"/>
        <w:gridCol w:w="1133"/>
        <w:gridCol w:w="1133"/>
        <w:gridCol w:w="1133"/>
        <w:gridCol w:w="1100"/>
      </w:tblGrid>
      <w:tr w:rsidR="008A370F" w:rsidRPr="00EB5E3D" w14:paraId="73CEE505" w14:textId="77777777" w:rsidTr="00824907">
        <w:trPr>
          <w:trHeight w:val="288"/>
          <w:tblHeader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A6136F2" w14:textId="77777777" w:rsidR="00C20FCE" w:rsidRPr="00EB5E3D" w:rsidRDefault="00C20FCE" w:rsidP="00387616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Ред. бр.</w:t>
            </w:r>
          </w:p>
        </w:tc>
        <w:tc>
          <w:tcPr>
            <w:tcW w:w="21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3E85BEC0" w14:textId="4CB063CF" w:rsidR="00C20FCE" w:rsidRPr="00EB5E3D" w:rsidRDefault="00F90FEB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Опис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BF3A79D" w14:textId="77777777" w:rsidR="00C20FCE" w:rsidRPr="00EB5E3D" w:rsidRDefault="00C20FCE" w:rsidP="007C34A0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6"/>
                <w:szCs w:val="16"/>
                <w:lang w:val="sr-Cyrl-BA"/>
              </w:rPr>
              <w:t>Ознака за АОП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D720009" w14:textId="0D637A71" w:rsidR="00C20FCE" w:rsidRPr="00EB5E3D" w:rsidRDefault="00C20FCE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Процјена</w:t>
            </w:r>
            <w:proofErr w:type="spellEnd"/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EA4A53"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31.12.</w:t>
            </w: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202</w:t>
            </w:r>
            <w:r w:rsidR="00300D02"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5</w:t>
            </w: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.</w:t>
            </w: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978367B" w14:textId="77777777" w:rsidR="00C20FCE" w:rsidRPr="00EB5E3D" w:rsidRDefault="00C20FCE" w:rsidP="00C20FC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План</w:t>
            </w:r>
            <w:proofErr w:type="spellEnd"/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A370F" w:rsidRPr="00EB5E3D" w14:paraId="37AC894D" w14:textId="77777777" w:rsidTr="00AB043C">
        <w:trPr>
          <w:trHeight w:val="288"/>
          <w:tblHeader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4F6F0" w14:textId="77777777" w:rsidR="00C20FCE" w:rsidRPr="00EB5E3D" w:rsidRDefault="00C20FCE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346D" w14:textId="77777777" w:rsidR="00C20FCE" w:rsidRPr="00EB5E3D" w:rsidRDefault="00C20FCE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E7E7" w14:textId="77777777" w:rsidR="00C20FCE" w:rsidRPr="00EB5E3D" w:rsidRDefault="00C20FCE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A6C7F" w14:textId="77777777" w:rsidR="00C20FCE" w:rsidRPr="00EB5E3D" w:rsidRDefault="00C20FCE" w:rsidP="005B36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18E14457" w14:textId="5465B8FE" w:rsidR="00C20FCE" w:rsidRPr="00EB5E3D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31.12.</w:t>
            </w:r>
            <w:r w:rsidR="00C20FCE"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202</w:t>
            </w:r>
            <w:r w:rsidR="00300D02"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6</w:t>
            </w:r>
            <w:r w:rsidR="00C20FCE"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5078F48" w14:textId="2F386D43" w:rsidR="00C20FCE" w:rsidRPr="00EB5E3D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31.12.</w:t>
            </w:r>
            <w:r w:rsidR="00C20FCE"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202</w:t>
            </w:r>
            <w:r w:rsidR="00300D02"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7</w:t>
            </w:r>
            <w:r w:rsidR="00C20FCE"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E10702E" w14:textId="642EBFF9" w:rsidR="00C20FCE" w:rsidRPr="00EB5E3D" w:rsidRDefault="00EA4A53" w:rsidP="00EA4A53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31.12.</w:t>
            </w:r>
            <w:r w:rsidR="00C20FCE"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202</w:t>
            </w:r>
            <w:r w:rsidR="00300D02"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8</w:t>
            </w:r>
            <w:r w:rsidR="00C20FCE"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  <w:lang w:val="sr-Cyrl-BA"/>
              </w:rPr>
              <w:t>.</w:t>
            </w:r>
          </w:p>
        </w:tc>
      </w:tr>
      <w:tr w:rsidR="008A370F" w:rsidRPr="00EB5E3D" w14:paraId="052C5772" w14:textId="77777777" w:rsidTr="00AB043C">
        <w:trPr>
          <w:trHeight w:val="204"/>
          <w:tblHeader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11C1AB9" w14:textId="77777777" w:rsidR="00C20FCE" w:rsidRPr="00EB5E3D" w:rsidRDefault="00C20FCE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B5E3D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E3A1D8C" w14:textId="77777777" w:rsidR="00C20FCE" w:rsidRPr="00EB5E3D" w:rsidRDefault="00C20FCE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B5E3D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68C64E3" w14:textId="77777777" w:rsidR="00C20FCE" w:rsidRPr="00EB5E3D" w:rsidRDefault="00C20FCE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B5E3D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307614A" w14:textId="77777777" w:rsidR="00C20FCE" w:rsidRPr="00EB5E3D" w:rsidRDefault="00C20FCE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B5E3D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4D2BFB12" w14:textId="77777777" w:rsidR="00C20FCE" w:rsidRPr="00EB5E3D" w:rsidRDefault="00C20FCE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B5E3D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14:paraId="2B4BBB4F" w14:textId="77777777" w:rsidR="00C20FCE" w:rsidRPr="00EB5E3D" w:rsidRDefault="00E70BC4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</w:tcPr>
          <w:p w14:paraId="135D810C" w14:textId="77777777" w:rsidR="00C20FCE" w:rsidRPr="00EB5E3D" w:rsidRDefault="00E70BC4" w:rsidP="005B3683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16"/>
                <w:szCs w:val="16"/>
                <w:lang w:val="sr-Cyrl-BA"/>
              </w:rPr>
              <w:t>7</w:t>
            </w:r>
          </w:p>
        </w:tc>
      </w:tr>
      <w:tr w:rsidR="008A370F" w:rsidRPr="00F35221" w14:paraId="377DAD2E" w14:textId="77777777" w:rsidTr="007C34A0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12358BB" w14:textId="77777777" w:rsidR="007C34A0" w:rsidRPr="00EB5E3D" w:rsidRDefault="007C34A0" w:rsidP="005B368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69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40FA6C6" w14:textId="77777777" w:rsidR="007C34A0" w:rsidRPr="00EB5E3D" w:rsidRDefault="007C34A0" w:rsidP="007C34A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ТОКОВИ ГОТОВИНЕ ИЗ ПОСЛОВНИХ АКТИВНОСТИ</w:t>
            </w: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EB5E3D" w:rsidRPr="00EB5E3D" w14:paraId="07426741" w14:textId="77777777" w:rsidTr="0082490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69A0D7" w14:textId="77777777" w:rsidR="00EB5E3D" w:rsidRPr="00EB5E3D" w:rsidRDefault="00EB5E3D" w:rsidP="00EB5E3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4C3DDC" w14:textId="77777777" w:rsidR="00EB5E3D" w:rsidRPr="00EB5E3D" w:rsidRDefault="00EB5E3D" w:rsidP="00EB5E3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ПРИЛИВИ ГОТОВИНЕ ИЗ ПОСЛОВНИХ АКТИВНОСТИ (502 до 505)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EDEE2C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501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0BD6F23E" w14:textId="1822C3D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116.229.979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5017E959" w14:textId="596076D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116.462.569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5FD758" w14:textId="432EC21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116.933.696</w:t>
            </w:r>
          </w:p>
        </w:tc>
        <w:tc>
          <w:tcPr>
            <w:tcW w:w="5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D526E8" w14:textId="3536962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117.082.071</w:t>
            </w:r>
          </w:p>
        </w:tc>
      </w:tr>
      <w:tr w:rsidR="00EB5E3D" w:rsidRPr="00EB5E3D" w14:paraId="323B9323" w14:textId="77777777" w:rsidTr="00824907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FDB58" w14:textId="77777777" w:rsidR="00EB5E3D" w:rsidRPr="00EB5E3D" w:rsidRDefault="00EB5E3D" w:rsidP="00EB5E3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E7152" w14:textId="77777777" w:rsidR="00EB5E3D" w:rsidRPr="00EB5E3D" w:rsidRDefault="00EB5E3D" w:rsidP="00EB5E3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од купаца и примљени аванси у земљи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E3307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502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3985E06" w14:textId="1AD3C5D1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103.877.192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75BD4C9" w14:textId="6A5A536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104.041.931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FEFD3B" w14:textId="200F8826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104.081.956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45B4F2" w14:textId="4AD92CB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104.178.788</w:t>
            </w:r>
          </w:p>
        </w:tc>
      </w:tr>
      <w:tr w:rsidR="00EB5E3D" w:rsidRPr="00EB5E3D" w14:paraId="4A3B77E6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87CC8" w14:textId="77777777" w:rsidR="00EB5E3D" w:rsidRPr="00EB5E3D" w:rsidRDefault="00EB5E3D" w:rsidP="00EB5E3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7E10B" w14:textId="77777777" w:rsidR="00EB5E3D" w:rsidRPr="00EB5E3D" w:rsidRDefault="00EB5E3D" w:rsidP="00EB5E3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од купаца и примљени аванси у ино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13B69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503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68111DF" w14:textId="01D09CD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290.548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09772F9" w14:textId="228DE5A9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291.710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22A7EE" w14:textId="60A61AC5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295.857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911766" w14:textId="2F791A76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300.179</w:t>
            </w:r>
          </w:p>
        </w:tc>
      </w:tr>
      <w:tr w:rsidR="00EB5E3D" w:rsidRPr="00EB5E3D" w14:paraId="3243599E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39635" w14:textId="77777777" w:rsidR="00EB5E3D" w:rsidRPr="00EB5E3D" w:rsidRDefault="00EB5E3D" w:rsidP="00EB5E3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65F6B" w14:textId="77777777" w:rsidR="00EB5E3D" w:rsidRPr="00EB5E3D" w:rsidRDefault="00EB5E3D" w:rsidP="00EB5E3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од премија, субв., дотација и сл.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788DA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504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F69EC23" w14:textId="0E3E8B64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1.400.000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D94C57E" w14:textId="21F9BA7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1.000.000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695741" w14:textId="6B90387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1.000.000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452257" w14:textId="504EE004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1.000.000</w:t>
            </w:r>
          </w:p>
        </w:tc>
      </w:tr>
      <w:tr w:rsidR="00EB5E3D" w:rsidRPr="00EB5E3D" w14:paraId="0AF0A18C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1DF88" w14:textId="77777777" w:rsidR="00EB5E3D" w:rsidRPr="00EB5E3D" w:rsidRDefault="00EB5E3D" w:rsidP="00EB5E3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95C23" w14:textId="77777777" w:rsidR="00EB5E3D" w:rsidRPr="00EB5E3D" w:rsidRDefault="00EB5E3D" w:rsidP="00EB5E3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Остали приливи из пословних активности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0B4F6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505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DBAF9CB" w14:textId="55C56827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10.662.239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90D8B9B" w14:textId="65D3A758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11.128.928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B18F40" w14:textId="22221BD6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11.555.883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D17133" w14:textId="407DAC4F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11.603.104</w:t>
            </w:r>
          </w:p>
        </w:tc>
      </w:tr>
      <w:tr w:rsidR="00EB5E3D" w:rsidRPr="00EB5E3D" w14:paraId="7F5A6561" w14:textId="77777777" w:rsidTr="00824907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72409D" w14:textId="77777777" w:rsidR="00EB5E3D" w:rsidRPr="00EB5E3D" w:rsidRDefault="00EB5E3D" w:rsidP="00EB5E3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25AF2F" w14:textId="77777777" w:rsidR="00EB5E3D" w:rsidRPr="00EB5E3D" w:rsidRDefault="00EB5E3D" w:rsidP="00EB5E3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ОДЛИВИ ГОТОВИНЕ ИЗ ПОСЛОВНИХ АКТИВНОСТИ (507 до 512)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BE8A58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506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6ECE3DDD" w14:textId="5997163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114.743.748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792836B3" w14:textId="375000EF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114.578.002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C77521" w14:textId="2F3137DA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115.178.989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E52F74" w14:textId="241C9E6A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115.572.062</w:t>
            </w:r>
          </w:p>
        </w:tc>
      </w:tr>
      <w:tr w:rsidR="00EB5E3D" w:rsidRPr="00EB5E3D" w14:paraId="1BBE0809" w14:textId="77777777" w:rsidTr="00824907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03E56" w14:textId="77777777" w:rsidR="00EB5E3D" w:rsidRPr="00EB5E3D" w:rsidRDefault="00EB5E3D" w:rsidP="00EB5E3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44C13" w14:textId="77777777" w:rsidR="00EB5E3D" w:rsidRPr="00EB5E3D" w:rsidRDefault="00EB5E3D" w:rsidP="00EB5E3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исплата добављачима и дати аванси у земљи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73EC7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507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6705C3F" w14:textId="14151314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24.910.634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F8F8B6B" w14:textId="45D8D451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24.932.383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E459FE" w14:textId="3DCF3E28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25.018.887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5D421C" w14:textId="04F1D1A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25.195.792</w:t>
            </w:r>
          </w:p>
        </w:tc>
      </w:tr>
      <w:tr w:rsidR="00EB5E3D" w:rsidRPr="00EB5E3D" w14:paraId="29BCBABF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70F45" w14:textId="77777777" w:rsidR="00EB5E3D" w:rsidRPr="00EB5E3D" w:rsidRDefault="00EB5E3D" w:rsidP="00EB5E3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1A748" w14:textId="77777777" w:rsidR="00EB5E3D" w:rsidRPr="00EB5E3D" w:rsidRDefault="00EB5E3D" w:rsidP="00EB5E3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осн. исплата добављачима и дати аванси у иностранству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1B2722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508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7B9231B" w14:textId="090EDD3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850.000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484C842" w14:textId="1ACF804A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850.000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0352C9" w14:textId="397139B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850.000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B8BB573" w14:textId="4337B4A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850.000</w:t>
            </w:r>
          </w:p>
        </w:tc>
      </w:tr>
      <w:tr w:rsidR="00EB5E3D" w:rsidRPr="00EB5E3D" w14:paraId="3762D4A7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4ED2E" w14:textId="77777777" w:rsidR="00EB5E3D" w:rsidRPr="00EB5E3D" w:rsidRDefault="00EB5E3D" w:rsidP="00EB5E3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BD599" w14:textId="77777777" w:rsidR="00EB5E3D" w:rsidRPr="00EB5E3D" w:rsidRDefault="00EB5E3D" w:rsidP="00EB5E3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плаћених камата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E5142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509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EE0226C" w14:textId="622C27B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453.814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7957414" w14:textId="646D3AF4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501.238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93245E" w14:textId="15C507F6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513.617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E702CB" w14:textId="205A68E6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519.627</w:t>
            </w:r>
          </w:p>
        </w:tc>
      </w:tr>
      <w:tr w:rsidR="00EB5E3D" w:rsidRPr="00EB5E3D" w14:paraId="482BB79B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4D944" w14:textId="77777777" w:rsidR="00EB5E3D" w:rsidRPr="00EB5E3D" w:rsidRDefault="00EB5E3D" w:rsidP="00EB5E3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FF44C" w14:textId="77777777" w:rsidR="00EB5E3D" w:rsidRPr="00EB5E3D" w:rsidRDefault="00EB5E3D" w:rsidP="00EB5E3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исплата плата, накнада плата и осталих личних примања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BE559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510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4BA43BA" w14:textId="3C4769B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76.009.254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8C4F97C" w14:textId="39104FE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76.575.028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A3C564" w14:textId="310D4CE6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77.070.557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D861C6" w14:textId="09BC8EE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77.193.884</w:t>
            </w:r>
          </w:p>
        </w:tc>
      </w:tr>
      <w:tr w:rsidR="00EB5E3D" w:rsidRPr="00EB5E3D" w14:paraId="0F982456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F8482" w14:textId="77777777" w:rsidR="00EB5E3D" w:rsidRPr="00EB5E3D" w:rsidRDefault="00EB5E3D" w:rsidP="00EB5E3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B48D7" w14:textId="77777777" w:rsidR="00EB5E3D" w:rsidRPr="00EB5E3D" w:rsidRDefault="00EB5E3D" w:rsidP="00EB5E3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пореза на добит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6433C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511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EEE3A8C" w14:textId="65CB042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296.482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4490054" w14:textId="6ED7C4A1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300.781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9E468B" w14:textId="0730B6B1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305.142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6052CE6" w14:textId="32350B2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309.567</w:t>
            </w:r>
          </w:p>
        </w:tc>
      </w:tr>
      <w:tr w:rsidR="00EB5E3D" w:rsidRPr="00EB5E3D" w14:paraId="3A649F9B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6B43C" w14:textId="77777777" w:rsidR="00EB5E3D" w:rsidRPr="00EB5E3D" w:rsidRDefault="00EB5E3D" w:rsidP="00EB5E3D">
            <w:pPr>
              <w:ind w:left="-57" w:right="-57"/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D3618" w14:textId="77777777" w:rsidR="00EB5E3D" w:rsidRPr="00EB5E3D" w:rsidRDefault="00EB5E3D" w:rsidP="00EB5E3D">
            <w:pPr>
              <w:ind w:left="-57" w:right="-57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Остали одливи из пословних активности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0F776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512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9A21AF2" w14:textId="26B7396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12.223.564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AF08EC7" w14:textId="3968A92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11.418.574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A25278" w14:textId="7B7365D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11.420.786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4287E8" w14:textId="538FFA5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11.503.192</w:t>
            </w:r>
          </w:p>
        </w:tc>
      </w:tr>
      <w:tr w:rsidR="00EB5E3D" w:rsidRPr="00EB5E3D" w14:paraId="0CBC4899" w14:textId="77777777" w:rsidTr="0082490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4BCC5C" w14:textId="77777777" w:rsidR="00EB5E3D" w:rsidRPr="00EB5E3D" w:rsidRDefault="00EB5E3D" w:rsidP="00EB5E3D">
            <w:pPr>
              <w:ind w:left="-57" w:right="-5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EBB11A" w14:textId="77777777" w:rsidR="00EB5E3D" w:rsidRPr="00EB5E3D" w:rsidRDefault="00EB5E3D" w:rsidP="00EB5E3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НЕТО ПРИЛИВ ГОТОВИНЕ ИЗ ПОСЛОВНИХ АКТИВНОСТИ (501 – 506)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F5F774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513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1E230225" w14:textId="1D04886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1.486.231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40161996" w14:textId="6312D09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1.884.566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2AE068A9" w14:textId="0191484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1.754.707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7E1BD4B6" w14:textId="3710133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1.510.009</w:t>
            </w:r>
          </w:p>
        </w:tc>
      </w:tr>
      <w:tr w:rsidR="00EB5E3D" w:rsidRPr="00EB5E3D" w14:paraId="6D413437" w14:textId="77777777" w:rsidTr="00824907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39E070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63EDC5" w14:textId="77777777" w:rsidR="00EB5E3D" w:rsidRPr="00EB5E3D" w:rsidRDefault="00EB5E3D" w:rsidP="00EB5E3D">
            <w:pPr>
              <w:ind w:left="-57" w:right="-5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НЕТО ОДЛИВ ГОТОВИНЕ ИЗ ПОСЛОВНИХ АКТИВНОСТИ (506 – 501)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A58A89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514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52C0A03B" w14:textId="728DF3F5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42CFD804" w14:textId="68B302CA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3A9EF076" w14:textId="41340E4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7E7BC4FE" w14:textId="660D9AF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B5E3D" w:rsidRPr="00F35221" w14:paraId="2F6099B6" w14:textId="77777777" w:rsidTr="0076484F">
        <w:trPr>
          <w:trHeight w:val="489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797D0A34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Б</w:t>
            </w:r>
          </w:p>
        </w:tc>
        <w:tc>
          <w:tcPr>
            <w:tcW w:w="46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4CFD6034" w14:textId="77777777" w:rsidR="00EB5E3D" w:rsidRPr="00EB5E3D" w:rsidRDefault="00EB5E3D" w:rsidP="00EB5E3D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  <w:lang w:val="ru-RU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ТОКОВИ ГОТОВИНЕ ИЗ АКТИВНОСТИ ИНВЕСТИРАЊА</w:t>
            </w: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 </w:t>
            </w:r>
          </w:p>
        </w:tc>
      </w:tr>
      <w:tr w:rsidR="00EB5E3D" w:rsidRPr="00EB5E3D" w14:paraId="1CAC6D5E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F5A765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23A416" w14:textId="77777777" w:rsidR="00EB5E3D" w:rsidRPr="00EB5E3D" w:rsidRDefault="00EB5E3D" w:rsidP="00EB5E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ПРИЛИВИ ГОТОВИНЕ ИЗ АКТИВНОСТИ ИНВЕСТИРАЊА (516 до 530)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5AA406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515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605377AF" w14:textId="5D608F37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90.247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7D235800" w14:textId="61A8292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110.000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F3F9A0" w14:textId="3ED6C83F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110.000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BC5241" w14:textId="612F7F4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110.000</w:t>
            </w:r>
          </w:p>
        </w:tc>
      </w:tr>
      <w:tr w:rsidR="00EB5E3D" w:rsidRPr="00EB5E3D" w14:paraId="77B4A83B" w14:textId="77777777" w:rsidTr="00F85156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C7C41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77992" w14:textId="77777777" w:rsidR="00EB5E3D" w:rsidRPr="00EB5E3D" w:rsidRDefault="00EB5E3D" w:rsidP="00EB5E3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готовине по осн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продаје акција и удјела завис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и прид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друштава и зајед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подух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F931B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516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AAB4E12" w14:textId="68DF92F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8DEEB85" w14:textId="1D6608F9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FE2523" w14:textId="4D0DDC4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E35EB2" w14:textId="269B8968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4E76AF3B" w14:textId="77777777" w:rsidTr="00824907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6C9E8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CA777" w14:textId="77777777" w:rsidR="00EB5E3D" w:rsidRPr="00EB5E3D" w:rsidRDefault="00EB5E3D" w:rsidP="00EB5E3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продаје некретнина, постројења и опреме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1666F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517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95380DF" w14:textId="0819CAB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383CEF7" w14:textId="211B58A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A7BF69" w14:textId="133BD324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66E546" w14:textId="5603CE37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5DCD4A9F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D4D7D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29331" w14:textId="77777777" w:rsidR="00EB5E3D" w:rsidRPr="00EB5E3D" w:rsidRDefault="00EB5E3D" w:rsidP="00EB5E3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продаје инвес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некретнина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5B663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518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9C2C9E8" w14:textId="21A2314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0C8B03C" w14:textId="45C3FE4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1DB773" w14:textId="13D954E7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13A5D3" w14:textId="348965E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53156BBE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48DBB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DFBD9" w14:textId="77777777" w:rsidR="00EB5E3D" w:rsidRPr="00EB5E3D" w:rsidRDefault="00EB5E3D" w:rsidP="00EB5E3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продаје биол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средстава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3A786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519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E5E8489" w14:textId="2701349F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B0F7933" w14:textId="34EE3B7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BA97610" w14:textId="152D2347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232A2B" w14:textId="7C35E28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2E4248AC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333BC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499B8" w14:textId="77777777" w:rsidR="00EB5E3D" w:rsidRPr="00EB5E3D" w:rsidRDefault="00EB5E3D" w:rsidP="00EB5E3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продаје немат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средстава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A33BD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520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3DF91EE" w14:textId="6599B739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2EE411C" w14:textId="6E283A6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44AD81" w14:textId="7A2DBCA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C12201" w14:textId="2909245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650B526F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AACD3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4F94A" w14:textId="77777777" w:rsidR="00EB5E3D" w:rsidRPr="00EB5E3D" w:rsidRDefault="00EB5E3D" w:rsidP="00EB5E3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продаје стал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сред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става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намијењених продаји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C4F2B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521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84602CE" w14:textId="74842B1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80.247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0E67F0A" w14:textId="5E2B922A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A4732E" w14:textId="55A1944A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E38FAA" w14:textId="75DAA98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100.000</w:t>
            </w:r>
          </w:p>
        </w:tc>
      </w:tr>
      <w:tr w:rsidR="00EB5E3D" w:rsidRPr="00EB5E3D" w14:paraId="6AE26408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658E4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D2A99" w14:textId="77777777" w:rsidR="00EB5E3D" w:rsidRPr="00EB5E3D" w:rsidRDefault="00EB5E3D" w:rsidP="00EB5E3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од финансијских средстава по фер вриједности кроз остали укупни резултат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80E83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522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A21BD1D" w14:textId="4ACCD5F6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B60CF63" w14:textId="3F117C04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C00D83E" w14:textId="6121FD18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747CBF" w14:textId="037CC0B7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7066959D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46D0A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7BBED" w14:textId="77777777" w:rsidR="00EB5E3D" w:rsidRPr="00EB5E3D" w:rsidRDefault="00EB5E3D" w:rsidP="00EB5E3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од финансијских средстава по фер вриједности кроз биланс успјеха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13BC7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523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10F227A" w14:textId="033CD54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CAA6C5A" w14:textId="1FE5D46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10B7DDB" w14:textId="6F91580A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E80722" w14:textId="23085998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13767A56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6A850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3DDB5" w14:textId="77777777" w:rsidR="00EB5E3D" w:rsidRPr="00EB5E3D" w:rsidRDefault="00EB5E3D" w:rsidP="00EB5E3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од осталих финансијских средстава по амортизованој вриједности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D17A9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524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7D17CFE" w14:textId="52071C2F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AB50ADE" w14:textId="6F941D69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6EC462" w14:textId="4F9C3F49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70C65C" w14:textId="59CB7E7F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346CF96D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FF096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D7EF1" w14:textId="77777777" w:rsidR="00EB5E3D" w:rsidRPr="00EB5E3D" w:rsidRDefault="00EB5E3D" w:rsidP="00EB5E3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лизинга (главница)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B8BDD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525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E316C7C" w14:textId="7040D04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91BAAAA" w14:textId="00B0888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6EF887" w14:textId="0A8E5DB5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41126F" w14:textId="29E91E3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70B87B34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9A0EA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F1470" w14:textId="77777777" w:rsidR="00EB5E3D" w:rsidRPr="00EB5E3D" w:rsidRDefault="00EB5E3D" w:rsidP="00EB5E3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лизинга (камата)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FE7F3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526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E423842" w14:textId="4EB3239A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7513CB" w14:textId="734B570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852817" w14:textId="3750FECF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5FCFEC" w14:textId="38586C4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0EAE12DD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B7E5C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B9506" w14:textId="77777777" w:rsidR="00EB5E3D" w:rsidRPr="00EB5E3D" w:rsidRDefault="00EB5E3D" w:rsidP="00EB5E3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Приливи</w:t>
            </w:r>
            <w:proofErr w:type="spellEnd"/>
            <w:r w:rsidRPr="00EB5E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по</w:t>
            </w:r>
            <w:proofErr w:type="spellEnd"/>
            <w:r w:rsidRPr="00EB5E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основу</w:t>
            </w:r>
            <w:proofErr w:type="spellEnd"/>
            <w:r w:rsidRPr="00EB5E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камата</w:t>
            </w:r>
            <w:proofErr w:type="spellEnd"/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0B590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527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D22197F" w14:textId="72E3A52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0390DB8" w14:textId="4417779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D00F5B" w14:textId="74731DE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3E9E2CA" w14:textId="3B5D88B1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10.000</w:t>
            </w:r>
          </w:p>
        </w:tc>
      </w:tr>
      <w:tr w:rsidR="00EB5E3D" w:rsidRPr="00EB5E3D" w14:paraId="3F3C50BA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65398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1C79C" w14:textId="77777777" w:rsidR="00EB5E3D" w:rsidRPr="00EB5E3D" w:rsidRDefault="00EB5E3D" w:rsidP="00EB5E3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од дивиденди и учешћа у добити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379E5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528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F88384F" w14:textId="7066F68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7E4FAC0" w14:textId="48F49F1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747F9A" w14:textId="3F4B017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50077E" w14:textId="2CC821C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7DB27446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1D540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EBE62" w14:textId="77777777" w:rsidR="00EB5E3D" w:rsidRPr="00EB5E3D" w:rsidRDefault="00EB5E3D" w:rsidP="00EB5E3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дерив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фин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инструмената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A9009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529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9E4B2B0" w14:textId="2BD4872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5A7E8DF" w14:textId="292FE2E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9D922D" w14:textId="35A6C02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8FD6FB0" w14:textId="549484F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0C03BE0C" w14:textId="77777777" w:rsidTr="00F85156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38A41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BBDF2" w14:textId="77777777" w:rsidR="00EB5E3D" w:rsidRPr="00EB5E3D" w:rsidRDefault="00EB5E3D" w:rsidP="00EB5E3D">
            <w:pPr>
              <w:ind w:left="-57" w:right="-170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Остали приливи из активности инвестирања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2E10D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530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0F09E65" w14:textId="45BFA521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9F9471C" w14:textId="6DCFFC8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29BC6A" w14:textId="4DB9E34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B2DEDAC" w14:textId="79C699DF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2110874B" w14:textId="77777777" w:rsidTr="00FE1D4C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9E8EAE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D46528" w14:textId="77777777" w:rsidR="00EB5E3D" w:rsidRPr="00EB5E3D" w:rsidRDefault="00EB5E3D" w:rsidP="00EB5E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ОДЛИВИ ГОТОВИНЕ ИЗ АКТИВНОСТИ ИНВЕСТИРАЊА (532 до 541)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396EFE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531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2C6400B5" w14:textId="3E6FB57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3.684.681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137BF21A" w14:textId="321A235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3.097.662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039AD3" w14:textId="2425129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3.111.602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576027" w14:textId="0786AD88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3.121.104</w:t>
            </w:r>
          </w:p>
        </w:tc>
      </w:tr>
      <w:tr w:rsidR="00EB5E3D" w:rsidRPr="00EB5E3D" w14:paraId="197BAA56" w14:textId="77777777" w:rsidTr="00A46744">
        <w:trPr>
          <w:trHeight w:val="276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31AE5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B8414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готовине по основу куповине акција и удјела зависних и придружених друштава и заједничких подухвата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6D8A6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532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7020291" w14:textId="4665C28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329393B" w14:textId="68A518A9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85945B" w14:textId="1C2724DA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992DB8" w14:textId="1594034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18AF7B6D" w14:textId="77777777" w:rsidTr="00A46744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26B73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0FC2F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куповине некретнина, постројења и опреме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77601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533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CF709E3" w14:textId="3779B96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2.884.681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C431750" w14:textId="3555E4E1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2.097.662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E24DB3" w14:textId="49801A2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2.111.602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8CBACC2" w14:textId="4F4D5848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2.121.104</w:t>
            </w:r>
          </w:p>
        </w:tc>
      </w:tr>
      <w:tr w:rsidR="00EB5E3D" w:rsidRPr="00EB5E3D" w14:paraId="55FEC562" w14:textId="77777777" w:rsidTr="00A46744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EBC1F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3BB96" w14:textId="13FEF6E3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осн. куповине инвест. некретнина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070E3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534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F5796FF" w14:textId="7DA71509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E488915" w14:textId="3B7B8577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BFB94D" w14:textId="2175BA1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34B489" w14:textId="2F5C59AF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4825FA24" w14:textId="77777777" w:rsidTr="00A46744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723BC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2A2B0" w14:textId="34CB6C34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осн. куповине биолошких средс.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8070A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535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472E0F3" w14:textId="0A2F127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62CADB6" w14:textId="470894E1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10D405" w14:textId="6A21111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A2806E" w14:textId="74E61D55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1A4C141D" w14:textId="77777777" w:rsidTr="00A46744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0C6B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B60CD" w14:textId="578D5A61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куповине немат</w:t>
            </w:r>
            <w:r w:rsidR="00FA7F41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средс</w:t>
            </w:r>
            <w:r w:rsidR="00FA7F41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.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D8318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536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71B1BC4" w14:textId="1188283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800.000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6050532" w14:textId="589A8F3F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1.000.000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A52496" w14:textId="2127A35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1.000.000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7944AA" w14:textId="44C7341F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1.000.000</w:t>
            </w:r>
          </w:p>
        </w:tc>
      </w:tr>
      <w:tr w:rsidR="00EB5E3D" w:rsidRPr="00EB5E3D" w14:paraId="54FB6B8B" w14:textId="77777777" w:rsidTr="00A46744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C54CE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E4C7C" w14:textId="769B1933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осн. финансијских сред. по фер вриједности кроз остали укупни резултат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90F62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537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09FF061" w14:textId="6947F4A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2D5818C" w14:textId="5986330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3D79633" w14:textId="0FF748A6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AA0129" w14:textId="5BD0666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70E4796E" w14:textId="77777777" w:rsidTr="00A46744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991AE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6A66A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финанс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ијских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средства по фер вриједности кроз 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БУ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B010F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538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F845A0B" w14:textId="20F38207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37F1750" w14:textId="22EA479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AE3533" w14:textId="32B51394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3BB6E6" w14:textId="56DB1951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6EB10297" w14:textId="77777777" w:rsidTr="00A46744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3760A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40185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осталих финансијских средстава по амортизованој вриједности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B4BBE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539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2F59EC0" w14:textId="4200FA37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3D806B6" w14:textId="219C313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866196" w14:textId="6FABD6F7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5A9FCB" w14:textId="1D7A700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69E76B3E" w14:textId="77777777" w:rsidTr="00A46744">
        <w:trPr>
          <w:trHeight w:val="276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D3E83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3F18B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дериватних финансијских инструмената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6460C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540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15A316B" w14:textId="6EF444E4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C26C7C3" w14:textId="27E1321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CA6146" w14:textId="20967E24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D02A7AC" w14:textId="57C66D77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4928DED4" w14:textId="77777777" w:rsidTr="00A46744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A09CE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70D57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Остали одливи из активности инвестирања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76C7D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541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C49E5DC" w14:textId="4314227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A03D283" w14:textId="4288C551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4FAF97CC" w14:textId="59D4A0A7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1E5F4D65" w14:textId="786B15F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7E4BF236" w14:textId="77777777" w:rsidTr="00A46744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F93B44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III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6367C8" w14:textId="77777777" w:rsidR="00EB5E3D" w:rsidRPr="00EB5E3D" w:rsidRDefault="00EB5E3D" w:rsidP="00EB5E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НЕТО ПРИЛИВ ГОТОВИНЕ ИЗ АКТИВНОСТИ ИНВЕСТИРАЊА (515 – 531)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9159D2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542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322F91ED" w14:textId="148EE006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65FDF342" w14:textId="34BC03C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5A6A13BA" w14:textId="5D63E4D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32839DDD" w14:textId="3F109B07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4BC897EF" w14:textId="77777777" w:rsidTr="00A46744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97F408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79BED5" w14:textId="77777777" w:rsidR="00EB5E3D" w:rsidRPr="00EB5E3D" w:rsidRDefault="00EB5E3D" w:rsidP="00EB5E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НЕТО ОДЛИВ ГОТОВИНЕ ИЗ АКТИВНОСТИ ИНВЕСТИРАЊА (531 – 515)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9AC8C0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543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4C141948" w14:textId="6BDB95BA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3.594.434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3A1ACD74" w14:textId="7F0E1A2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2.987.662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31489D01" w14:textId="24E76CE7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3.001.602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49BBFC3D" w14:textId="6AEA400A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3.011.104</w:t>
            </w:r>
          </w:p>
        </w:tc>
      </w:tr>
      <w:tr w:rsidR="00EB5E3D" w:rsidRPr="00F35221" w14:paraId="205A3351" w14:textId="77777777" w:rsidTr="0076484F">
        <w:trPr>
          <w:trHeight w:val="457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69799B9D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46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7953D689" w14:textId="77777777" w:rsidR="00EB5E3D" w:rsidRPr="00EB5E3D" w:rsidRDefault="00EB5E3D" w:rsidP="00EB5E3D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  <w:lang w:val="ru-RU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ТОКОВИ ГОТОВИНЕ ИЗ АКТИВНОСТИ ФИНАНСИРАЊА</w:t>
            </w: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 </w:t>
            </w:r>
          </w:p>
        </w:tc>
      </w:tr>
      <w:tr w:rsidR="00EB5E3D" w:rsidRPr="00EB5E3D" w14:paraId="502FB435" w14:textId="77777777" w:rsidTr="0076484F">
        <w:trPr>
          <w:trHeight w:val="54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6F737B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AE1358" w14:textId="77777777" w:rsidR="00EB5E3D" w:rsidRPr="00EB5E3D" w:rsidRDefault="00EB5E3D" w:rsidP="00EB5E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ПРИЛИВ ГОТОВИНЕ ИЗ АКТИВНОСТИ ФИНАНСИРАЊА (5</w:t>
            </w: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45</w:t>
            </w: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 до </w:t>
            </w: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550</w:t>
            </w: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28F2C1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544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03F5C383" w14:textId="39072B75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64.340.408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065A3390" w14:textId="1F14F2E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62.403.355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8CCEA" w14:textId="466984C5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65.485.937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5A104A" w14:textId="7082B2F6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67.657.341</w:t>
            </w:r>
          </w:p>
        </w:tc>
      </w:tr>
      <w:tr w:rsidR="00EB5E3D" w:rsidRPr="00EB5E3D" w14:paraId="29662889" w14:textId="77777777" w:rsidTr="00FE1D4C">
        <w:trPr>
          <w:trHeight w:val="288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1407A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35F64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повећања осн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капитала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F355B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545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68E961C" w14:textId="0194E624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72196E6" w14:textId="642C9C14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A6D085" w14:textId="4793C7F1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9A456D" w14:textId="065F498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58E5715A" w14:textId="77777777" w:rsidTr="00FE1D4C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DE39D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1E1B1" w14:textId="6D2F99C5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од продаје откуп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сопс</w:t>
            </w:r>
            <w:r w:rsidR="00FA7F41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акција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C0D1B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546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44F9B6E" w14:textId="53F6E51F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D0A7D89" w14:textId="16A9B8B5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7EE1EA" w14:textId="45686088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CAD8C1F" w14:textId="136A89C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01C41F8C" w14:textId="77777777" w:rsidTr="00FE1D4C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A7FB4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1FD0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дугорочних кредита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B5F7A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547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C1AC143" w14:textId="0BC2C80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11.000.000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974D711" w14:textId="139D20B8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6B9C11" w14:textId="3AC361F6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4EF970" w14:textId="1CEDF6F7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069CC0FA" w14:textId="77777777" w:rsidTr="00FE1D4C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AF9E0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0F32C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основу краткорочних кредита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DC5F0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548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BEF51B2" w14:textId="4E8E4F3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53.340.408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71DD468" w14:textId="5DEDEDD1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62.403.355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6A8334" w14:textId="4792F48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65.485.937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385189" w14:textId="7DDDDF4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67.657.341</w:t>
            </w:r>
          </w:p>
        </w:tc>
      </w:tr>
      <w:tr w:rsidR="00EB5E3D" w:rsidRPr="00EB5E3D" w14:paraId="4B2CF554" w14:textId="77777777" w:rsidTr="00FE1D4C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3DFE2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0A943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Приливи по осн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издатих дужн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инструмента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FA1FBF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549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8A0A2E7" w14:textId="5BD40D48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5963A75" w14:textId="5170F905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4D595E" w14:textId="16323F3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6A5433" w14:textId="37DAC68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54E260B8" w14:textId="77777777" w:rsidTr="00FE1D4C">
        <w:trPr>
          <w:trHeight w:val="288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C7853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0D5B4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Остали приливи из активности финансирања 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33428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550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574AD3C" w14:textId="0BA2490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826B44F" w14:textId="47C75A6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0FE0088E" w14:textId="7373935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20B4D880" w14:textId="18C3C4C8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6D0AFB9F" w14:textId="77777777" w:rsidTr="0076484F">
        <w:trPr>
          <w:trHeight w:val="61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A551DB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41FE52" w14:textId="77777777" w:rsidR="00EB5E3D" w:rsidRPr="00EB5E3D" w:rsidRDefault="00EB5E3D" w:rsidP="00EB5E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ОДЛИВИ ГОТОВИНЕ ИЗ АКТИВНОСТИ ФИНАНСИРАЊА (552 ДО 558)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C67FBB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551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001F1103" w14:textId="06DC0F0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61.988.808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2DC5F08" w14:textId="597FA6A4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61.294.292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367F91" w14:textId="653D0BE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64.233.048</w:t>
            </w:r>
          </w:p>
        </w:tc>
        <w:tc>
          <w:tcPr>
            <w:tcW w:w="5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88E62" w14:textId="6ED93B1F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66.150.224</w:t>
            </w:r>
          </w:p>
        </w:tc>
      </w:tr>
      <w:tr w:rsidR="00EB5E3D" w:rsidRPr="00EB5E3D" w14:paraId="6E3351A5" w14:textId="77777777" w:rsidTr="008058B1">
        <w:trPr>
          <w:trHeight w:val="284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4018A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BF1DB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откупа сопст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акција и удјела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A5FE3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552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E5D4EB8" w14:textId="7AEAC495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CA1DF14" w14:textId="4335FBA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F7F462" w14:textId="11C7631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B671F94" w14:textId="3F4D958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73AF962E" w14:textId="77777777" w:rsidTr="008058B1">
        <w:trPr>
          <w:trHeight w:val="284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021E6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1513D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Одливи по основу дугорочних кредита 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68572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553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4BA6305" w14:textId="22CEBA7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2.947.812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75935A" w14:textId="23C421B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4.693.867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A2CA0C" w14:textId="13F27C74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4.618.406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A2E0CD9" w14:textId="20FCA69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4.718.578</w:t>
            </w:r>
          </w:p>
        </w:tc>
      </w:tr>
      <w:tr w:rsidR="00EB5E3D" w:rsidRPr="00EB5E3D" w14:paraId="5137E335" w14:textId="77777777" w:rsidTr="008058B1">
        <w:trPr>
          <w:trHeight w:val="284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14924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FA93E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Одливи по основу краткорочних кредита 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C8E16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554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64B39E4F" w14:textId="14385559" w:rsidR="00EB5E3D" w:rsidRPr="00EB5E3D" w:rsidRDefault="00EB5E3D" w:rsidP="00EB5E3D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58.940.996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9CD1F01" w14:textId="35377EC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56.500.425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2B4F31" w14:textId="655DD29A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59.514.642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89DEDE" w14:textId="559E25B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61.331.646</w:t>
            </w:r>
          </w:p>
        </w:tc>
      </w:tr>
      <w:tr w:rsidR="00EB5E3D" w:rsidRPr="00EB5E3D" w14:paraId="097B77C4" w14:textId="77777777" w:rsidTr="008058B1">
        <w:trPr>
          <w:trHeight w:val="284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44C22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9930F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Одливи</w:t>
            </w:r>
            <w:proofErr w:type="spellEnd"/>
            <w:r w:rsidRPr="00EB5E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по</w:t>
            </w:r>
            <w:proofErr w:type="spellEnd"/>
            <w:r w:rsidRPr="00EB5E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основу</w:t>
            </w:r>
            <w:proofErr w:type="spellEnd"/>
            <w:r w:rsidRPr="00EB5E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лизинга</w:t>
            </w:r>
            <w:proofErr w:type="spellEnd"/>
            <w:r w:rsidRPr="00EB5E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B9712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555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5EF4152" w14:textId="311DC3D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6A9879C" w14:textId="45063BC8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C44B91" w14:textId="27C5DA5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100.000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93FDC6" w14:textId="568BA7B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100.000</w:t>
            </w:r>
          </w:p>
        </w:tc>
      </w:tr>
      <w:tr w:rsidR="00EB5E3D" w:rsidRPr="00EB5E3D" w14:paraId="532A5E0F" w14:textId="77777777" w:rsidTr="008058B1">
        <w:trPr>
          <w:trHeight w:val="284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E3DB8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2996F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дужничких инструмената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4E5C9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556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62FF4CF" w14:textId="74555AF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08CF8A29" w14:textId="111458F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F3FC05" w14:textId="1170DA2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181D56" w14:textId="779080DF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432ECEF0" w14:textId="77777777" w:rsidTr="008058B1">
        <w:trPr>
          <w:trHeight w:val="284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73BEB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715F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Одливи по основу исплаћених дивиденди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442E5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557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6372EED" w14:textId="6C94DC7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E0FE481" w14:textId="73C325E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BE21BA" w14:textId="3864DE2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208F85" w14:textId="3C3C1934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00E965F3" w14:textId="77777777" w:rsidTr="008058B1">
        <w:trPr>
          <w:trHeight w:val="284"/>
        </w:trPr>
        <w:tc>
          <w:tcPr>
            <w:tcW w:w="30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59D22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2101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A1A49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Остали одливи из активности финансирања</w:t>
            </w:r>
          </w:p>
        </w:tc>
        <w:tc>
          <w:tcPr>
            <w:tcW w:w="287" w:type="pct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F42F4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558</w:t>
            </w:r>
          </w:p>
        </w:tc>
        <w:tc>
          <w:tcPr>
            <w:tcW w:w="582" w:type="pct"/>
            <w:tcBorders>
              <w:top w:val="dott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8F85BB6" w14:textId="515A7B7A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AE3437C" w14:textId="083EECF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0BA0DB3E" w14:textId="37CA2CE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dotted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</w:tcPr>
          <w:p w14:paraId="3507A248" w14:textId="51D35075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50544AEF" w14:textId="77777777" w:rsidTr="0076484F">
        <w:trPr>
          <w:trHeight w:val="55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F8BAD3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2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23F630" w14:textId="77777777" w:rsidR="00EB5E3D" w:rsidRPr="00EB5E3D" w:rsidRDefault="00EB5E3D" w:rsidP="00EB5E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>НЕТО ПРИЛИВ ГОТОВИНЕ ИЗ АКТИВНОСТИ ФИНАНСИРАЊА (544 – 551)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A863FE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559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2A10F395" w14:textId="6C3B828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2.351.600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675D775D" w14:textId="34A1D7E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1.109.064</w:t>
            </w:r>
          </w:p>
        </w:tc>
        <w:tc>
          <w:tcPr>
            <w:tcW w:w="5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07B91BA2" w14:textId="1475F69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1.252.889</w:t>
            </w:r>
          </w:p>
        </w:tc>
        <w:tc>
          <w:tcPr>
            <w:tcW w:w="5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6365B818" w14:textId="0D465B8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1.507.117</w:t>
            </w:r>
          </w:p>
        </w:tc>
      </w:tr>
      <w:tr w:rsidR="00EB5E3D" w:rsidRPr="00EB5E3D" w14:paraId="487DCD59" w14:textId="77777777" w:rsidTr="008058B1">
        <w:trPr>
          <w:trHeight w:val="454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CB80F9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1FBB9B" w14:textId="77777777" w:rsidR="00EB5E3D" w:rsidRPr="00EB5E3D" w:rsidRDefault="00EB5E3D" w:rsidP="00EB5E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НЕТО ОДЛИВ ГОТОВИНЕ ИЗ АКТИВНОСТИ ФИНАНСИРАЊА (551 – 544)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6CF967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560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41A8EB4A" w14:textId="34D928F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noWrap/>
            <w:vAlign w:val="center"/>
          </w:tcPr>
          <w:p w14:paraId="08574DED" w14:textId="21B3CAC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185540FC" w14:textId="1BCF5DC8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2F2F2" w:fill="F2F2F2"/>
            <w:vAlign w:val="center"/>
          </w:tcPr>
          <w:p w14:paraId="19AACCC1" w14:textId="1F23501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506A3248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D3BA2E1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Г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3E45986" w14:textId="77777777" w:rsidR="00EB5E3D" w:rsidRPr="00EB5E3D" w:rsidRDefault="00EB5E3D" w:rsidP="00EB5E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УКУПНИ ПРИЛИВИ ГОТОВИНЕ </w:t>
            </w:r>
          </w:p>
          <w:p w14:paraId="3A4B1D9B" w14:textId="77777777" w:rsidR="00EB5E3D" w:rsidRPr="00EB5E3D" w:rsidRDefault="00EB5E3D" w:rsidP="00EB5E3D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(501 + 515 + 544)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6EBB986D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561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2DD374A0" w14:textId="6E9BBD39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180.660.634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242DEEAD" w14:textId="7AEA7C68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178.975.924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112A2071" w14:textId="52B99BF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182.529.633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182B4E5E" w14:textId="29A71408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184.849.412</w:t>
            </w:r>
          </w:p>
        </w:tc>
      </w:tr>
      <w:tr w:rsidR="00EB5E3D" w:rsidRPr="00EB5E3D" w14:paraId="0960A82F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517CE99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Д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4D5D8046" w14:textId="77777777" w:rsidR="00EB5E3D" w:rsidRPr="00EB5E3D" w:rsidRDefault="00EB5E3D" w:rsidP="00EB5E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УКУПНИ ОДЛИВИ ГОТОВИНЕ</w:t>
            </w:r>
          </w:p>
          <w:p w14:paraId="170EDC38" w14:textId="77777777" w:rsidR="00EB5E3D" w:rsidRPr="00EB5E3D" w:rsidRDefault="00EB5E3D" w:rsidP="00EB5E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</w:t>
            </w: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506 + 531 + 551)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3022FB34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562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490BCFD5" w14:textId="7ADF9085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180.417.237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65310554" w14:textId="4CE20D11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178.969.956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24A65763" w14:textId="2B12C2D2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182.523.639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1C732BB6" w14:textId="728ED63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184.843.390</w:t>
            </w:r>
          </w:p>
        </w:tc>
      </w:tr>
      <w:tr w:rsidR="00EB5E3D" w:rsidRPr="00EB5E3D" w14:paraId="14DDB1F8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0B5FD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Ђ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29D79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НЕТО ПРИЛИВ ГОТОВИНЕ (561 – 562)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020BF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563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2745078B" w14:textId="41F9CAC1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243.397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1E3F3644" w14:textId="174E2ACD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5.968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A118F37" w14:textId="45FD352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5.995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B019E2" w14:textId="0CB08B3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6.022</w:t>
            </w:r>
          </w:p>
        </w:tc>
      </w:tr>
      <w:tr w:rsidR="00EB5E3D" w:rsidRPr="00EB5E3D" w14:paraId="531E0705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139C8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27A76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</w:rPr>
              <w:t>НЕТО ОДЛИВ ГОТОВИНЕ (562 – 561)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0BB50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564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34EB99E" w14:textId="2705BDF5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E33ACCD" w14:textId="35F89A6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791C79" w14:textId="153F0948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462C4B" w14:textId="60F97485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EB5E3D" w:rsidRPr="00EB5E3D" w14:paraId="0E48CFD0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4200397C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Ж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1DAA2EC1" w14:textId="77777777" w:rsidR="00EB5E3D" w:rsidRPr="00EB5E3D" w:rsidRDefault="00EB5E3D" w:rsidP="00EB5E3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ГОТОВИНА НА ПОЧЕТКУ ОБРАЧУНСКОГ ПЕРИОДА 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24D05A63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565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68284B40" w14:textId="2E8D47CF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1.082.823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6CDBB46F" w14:textId="4C9EBF46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1.326.220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43A5EC87" w14:textId="49199899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1.332.188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4F6FC797" w14:textId="76D487F0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1.338.183</w:t>
            </w:r>
          </w:p>
        </w:tc>
      </w:tr>
      <w:tr w:rsidR="00EB5E3D" w:rsidRPr="00EB5E3D" w14:paraId="7915187B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91DE1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З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C06DE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ПОЗИТИВНЕ КУРСНЕ РАЗЛИКЕ ПО ОСНОВУ ПРЕРАЧУНА ГОТОВИНЕ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07372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566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F59E5D5" w14:textId="2F323B67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46D2FB50" w14:textId="4E248551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7000B39" w14:textId="328E0FC9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BB5768" w14:textId="1AF22E3B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EB5E3D" w:rsidRPr="00EB5E3D" w14:paraId="5DBA6B2C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0F82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4CC90" w14:textId="77777777" w:rsidR="00EB5E3D" w:rsidRPr="00EB5E3D" w:rsidRDefault="00EB5E3D" w:rsidP="00EB5E3D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EB5E3D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НЕГАТИВНЕ КУРСНЕ РАЗЛИКЕ ПО ОСНОВУ ПРЕРАЧУНА ГОТОВИНЕ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87E17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sz w:val="19"/>
                <w:szCs w:val="19"/>
              </w:rPr>
              <w:t>567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5AA00AA" w14:textId="6C080BE4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55E83819" w14:textId="6F3F51E6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BCF5B7" w14:textId="0D7059FC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2B5722" w14:textId="5E87E467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EB5E3D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</w:tr>
      <w:tr w:rsidR="00EB5E3D" w:rsidRPr="00EB5E3D" w14:paraId="17C86007" w14:textId="77777777" w:rsidTr="00FE1D4C">
        <w:trPr>
          <w:trHeight w:val="288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53AE5D30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r-Cyrl-BA"/>
              </w:rPr>
              <w:t>Ј</w:t>
            </w:r>
          </w:p>
        </w:tc>
        <w:tc>
          <w:tcPr>
            <w:tcW w:w="2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6339CAFC" w14:textId="77777777" w:rsidR="00EB5E3D" w:rsidRPr="00EB5E3D" w:rsidRDefault="00EB5E3D" w:rsidP="00EB5E3D">
            <w:pPr>
              <w:rPr>
                <w:rFonts w:asciiTheme="minorHAnsi" w:hAnsiTheme="minorHAnsi" w:cstheme="minorHAnsi"/>
                <w:b/>
                <w:bCs/>
                <w:sz w:val="19"/>
                <w:szCs w:val="19"/>
                <w:lang w:val="ru-RU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u-RU"/>
              </w:rPr>
              <w:t xml:space="preserve">ГОТОВИНА НА КРАЈУ ОБРАЧУНСКОГ ПЕРИОДА </w:t>
            </w: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  <w:lang w:val="ru-RU"/>
              </w:rPr>
              <w:t>(565 + 563 – 564 + 566 – 567)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14:paraId="3B2D0980" w14:textId="77777777" w:rsidR="00EB5E3D" w:rsidRPr="00EB5E3D" w:rsidRDefault="00EB5E3D" w:rsidP="00EB5E3D">
            <w:pPr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568</w:t>
            </w:r>
          </w:p>
        </w:tc>
        <w:tc>
          <w:tcPr>
            <w:tcW w:w="5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49D2592D" w14:textId="5377CDC3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1.326.220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25B3FFD9" w14:textId="28B7CA89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1.332.188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056ADBE9" w14:textId="48B84DBE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1.338.183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4DFEC" w:fill="E4DFEC"/>
            <w:vAlign w:val="center"/>
          </w:tcPr>
          <w:p w14:paraId="6F833655" w14:textId="35D946C1" w:rsidR="00EB5E3D" w:rsidRPr="00EB5E3D" w:rsidRDefault="00EB5E3D" w:rsidP="00EB5E3D">
            <w:pPr>
              <w:ind w:left="-113" w:right="-57"/>
              <w:jc w:val="righ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EB5E3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1.344.204</w:t>
            </w:r>
          </w:p>
        </w:tc>
      </w:tr>
    </w:tbl>
    <w:p w14:paraId="7D18BDD6" w14:textId="77777777" w:rsidR="00C20FCE" w:rsidRPr="004954A4" w:rsidRDefault="00C20FCE" w:rsidP="00DE5161">
      <w:pPr>
        <w:jc w:val="both"/>
        <w:rPr>
          <w:rFonts w:asciiTheme="minorHAnsi" w:hAnsiTheme="minorHAnsi" w:cstheme="minorHAnsi"/>
          <w:sz w:val="22"/>
          <w:szCs w:val="22"/>
          <w:highlight w:val="magenta"/>
          <w:lang w:val="sr-Latn-BA"/>
        </w:rPr>
      </w:pPr>
    </w:p>
    <w:p w14:paraId="1875D8D8" w14:textId="77777777" w:rsidR="005439E7" w:rsidRPr="00EB5E3D" w:rsidRDefault="005439E7" w:rsidP="005439E7">
      <w:pPr>
        <w:jc w:val="both"/>
        <w:rPr>
          <w:rFonts w:asciiTheme="minorHAnsi" w:hAnsiTheme="minorHAnsi" w:cstheme="minorHAnsi"/>
          <w:sz w:val="22"/>
          <w:szCs w:val="22"/>
          <w:lang w:val="sr-Latn-RS"/>
        </w:rPr>
      </w:pPr>
      <w:r w:rsidRPr="00EB5E3D">
        <w:rPr>
          <w:rFonts w:asciiTheme="minorHAnsi" w:hAnsiTheme="minorHAnsi" w:cstheme="minorHAnsi"/>
          <w:sz w:val="22"/>
          <w:szCs w:val="22"/>
          <w:lang w:val="sr-Cyrl-CS"/>
        </w:rPr>
        <w:t xml:space="preserve">Припремили: </w:t>
      </w:r>
    </w:p>
    <w:p w14:paraId="7C0C9435" w14:textId="77777777" w:rsidR="005439E7" w:rsidRPr="00EB5E3D" w:rsidRDefault="005439E7" w:rsidP="005439E7">
      <w:pPr>
        <w:jc w:val="both"/>
        <w:rPr>
          <w:rFonts w:asciiTheme="minorHAnsi" w:hAnsiTheme="minorHAnsi" w:cstheme="minorHAnsi"/>
          <w:sz w:val="10"/>
          <w:szCs w:val="10"/>
          <w:lang w:val="sr-Cyrl-CS"/>
        </w:rPr>
      </w:pPr>
    </w:p>
    <w:p w14:paraId="1452F9A2" w14:textId="1B527845" w:rsidR="005439E7" w:rsidRPr="00EB5E3D" w:rsidRDefault="005439E7" w:rsidP="005439E7">
      <w:pPr>
        <w:ind w:left="360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r w:rsidRPr="00EB5E3D">
        <w:rPr>
          <w:rFonts w:asciiTheme="minorHAnsi" w:hAnsiTheme="minorHAnsi" w:cstheme="minorHAnsi"/>
          <w:sz w:val="22"/>
          <w:szCs w:val="22"/>
          <w:lang w:val="bs-Cyrl-BA"/>
        </w:rPr>
        <w:t>Драгана Василић</w:t>
      </w:r>
      <w:r w:rsidRPr="00EB5E3D">
        <w:rPr>
          <w:rFonts w:asciiTheme="minorHAnsi" w:hAnsiTheme="minorHAnsi" w:cstheme="minorHAnsi"/>
          <w:sz w:val="22"/>
          <w:szCs w:val="22"/>
          <w:lang w:val="bs-Cyrl-BA"/>
        </w:rPr>
        <w:tab/>
      </w:r>
      <w:r w:rsidRPr="00EB5E3D">
        <w:rPr>
          <w:rFonts w:asciiTheme="minorHAnsi" w:hAnsiTheme="minorHAnsi" w:cstheme="minorHAnsi"/>
          <w:sz w:val="22"/>
          <w:szCs w:val="22"/>
          <w:lang w:val="bs-Cyrl-BA"/>
        </w:rPr>
        <w:tab/>
      </w:r>
      <w:r w:rsidRPr="00EB5E3D">
        <w:rPr>
          <w:rFonts w:asciiTheme="minorHAnsi" w:hAnsiTheme="minorHAnsi" w:cstheme="minorHAnsi"/>
          <w:sz w:val="22"/>
          <w:szCs w:val="22"/>
          <w:lang w:val="bs-Cyrl-BA"/>
        </w:rPr>
        <w:tab/>
      </w:r>
      <w:r w:rsidRPr="00EB5E3D">
        <w:rPr>
          <w:rFonts w:asciiTheme="minorHAnsi" w:hAnsiTheme="minorHAnsi" w:cstheme="minorHAnsi"/>
          <w:sz w:val="22"/>
          <w:szCs w:val="22"/>
          <w:lang w:val="bs-Cyrl-BA"/>
        </w:rPr>
        <w:tab/>
      </w:r>
      <w:r w:rsidRPr="00EB5E3D">
        <w:rPr>
          <w:rFonts w:asciiTheme="minorHAnsi" w:hAnsiTheme="minorHAnsi" w:cstheme="minorHAnsi"/>
          <w:sz w:val="22"/>
          <w:szCs w:val="22"/>
          <w:lang w:val="bs-Cyrl-BA"/>
        </w:rPr>
        <w:tab/>
      </w:r>
      <w:r w:rsidRPr="00EB5E3D">
        <w:rPr>
          <w:rFonts w:asciiTheme="minorHAnsi" w:hAnsiTheme="minorHAnsi" w:cstheme="minorHAnsi"/>
          <w:sz w:val="22"/>
          <w:szCs w:val="22"/>
          <w:lang w:val="bs-Cyrl-BA"/>
        </w:rPr>
        <w:tab/>
      </w:r>
      <w:r w:rsidRPr="00EB5E3D">
        <w:rPr>
          <w:rFonts w:asciiTheme="minorHAnsi" w:hAnsiTheme="minorHAnsi" w:cstheme="minorHAnsi"/>
          <w:sz w:val="22"/>
          <w:szCs w:val="22"/>
          <w:lang w:val="sr-Cyrl-CS"/>
        </w:rPr>
        <w:t xml:space="preserve">       </w:t>
      </w:r>
      <w:r w:rsidRPr="00EB5E3D">
        <w:rPr>
          <w:rFonts w:asciiTheme="minorHAnsi" w:hAnsiTheme="minorHAnsi" w:cstheme="minorHAnsi"/>
          <w:sz w:val="22"/>
          <w:szCs w:val="22"/>
          <w:lang w:val="sr-Cyrl-CS"/>
        </w:rPr>
        <w:tab/>
      </w:r>
      <w:r w:rsidRPr="00EB5E3D">
        <w:rPr>
          <w:rFonts w:asciiTheme="minorHAnsi" w:hAnsiTheme="minorHAnsi" w:cstheme="minorHAnsi"/>
          <w:sz w:val="22"/>
          <w:szCs w:val="22"/>
          <w:lang w:val="sr-Cyrl-CS"/>
        </w:rPr>
        <w:tab/>
        <w:t xml:space="preserve">    </w:t>
      </w:r>
    </w:p>
    <w:p w14:paraId="3E4B9A4E" w14:textId="029F2470" w:rsidR="0076484F" w:rsidRPr="00EB5E3D" w:rsidRDefault="005439E7" w:rsidP="005D2432">
      <w:pPr>
        <w:ind w:left="360"/>
        <w:rPr>
          <w:rFonts w:asciiTheme="minorHAnsi" w:hAnsiTheme="minorHAnsi" w:cstheme="minorHAnsi"/>
          <w:sz w:val="22"/>
          <w:szCs w:val="22"/>
          <w:lang w:val="sr-Cyrl-CS"/>
        </w:rPr>
      </w:pPr>
      <w:r w:rsidRPr="00EB5E3D">
        <w:rPr>
          <w:rFonts w:asciiTheme="minorHAnsi" w:hAnsiTheme="minorHAnsi" w:cstheme="minorHAnsi"/>
          <w:sz w:val="22"/>
          <w:szCs w:val="22"/>
          <w:lang w:val="sr-Cyrl-BA"/>
        </w:rPr>
        <w:t>Руководилац Службе за</w:t>
      </w:r>
      <w:r w:rsidRPr="00EB5E3D">
        <w:rPr>
          <w:rFonts w:asciiTheme="minorHAnsi" w:hAnsiTheme="minorHAnsi" w:cstheme="minorHAnsi"/>
          <w:sz w:val="22"/>
          <w:szCs w:val="22"/>
          <w:lang w:val="ru-RU"/>
        </w:rPr>
        <w:t xml:space="preserve"> план,</w:t>
      </w:r>
      <w:r w:rsidRPr="00EB5E3D">
        <w:rPr>
          <w:rFonts w:asciiTheme="minorHAnsi" w:hAnsiTheme="minorHAnsi" w:cstheme="minorHAnsi"/>
          <w:sz w:val="22"/>
          <w:szCs w:val="22"/>
          <w:lang w:val="bs-Cyrl-BA"/>
        </w:rPr>
        <w:t xml:space="preserve"> </w:t>
      </w:r>
      <w:r w:rsidRPr="00EB5E3D">
        <w:rPr>
          <w:rFonts w:asciiTheme="minorHAnsi" w:hAnsiTheme="minorHAnsi" w:cstheme="minorHAnsi"/>
          <w:sz w:val="22"/>
          <w:szCs w:val="22"/>
          <w:lang w:val="sr-Cyrl-BA"/>
        </w:rPr>
        <w:t xml:space="preserve">анализу и статистику </w:t>
      </w:r>
      <w:r w:rsidR="005D2432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="005D2432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="005D2432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="0076484F" w:rsidRPr="00EB5E3D">
        <w:rPr>
          <w:rFonts w:asciiTheme="minorHAnsi" w:hAnsiTheme="minorHAnsi" w:cstheme="minorHAnsi"/>
          <w:sz w:val="22"/>
          <w:szCs w:val="22"/>
          <w:lang w:val="sr-Cyrl-CS"/>
        </w:rPr>
        <w:t xml:space="preserve">  ИЗВРШНИ ДИРЕКТОР  </w:t>
      </w:r>
    </w:p>
    <w:p w14:paraId="6FEA32FC" w14:textId="77777777" w:rsidR="0076484F" w:rsidRPr="00EB5E3D" w:rsidRDefault="0076484F" w:rsidP="0076484F">
      <w:pPr>
        <w:ind w:left="6840" w:firstLine="360"/>
        <w:rPr>
          <w:rFonts w:asciiTheme="minorHAnsi" w:hAnsiTheme="minorHAnsi" w:cstheme="minorHAnsi"/>
          <w:sz w:val="22"/>
          <w:szCs w:val="22"/>
          <w:lang w:val="sr-Cyrl-BA"/>
        </w:rPr>
      </w:pPr>
    </w:p>
    <w:p w14:paraId="136E0C56" w14:textId="2E4597A8" w:rsidR="00E708F7" w:rsidRPr="008A370F" w:rsidRDefault="005439E7" w:rsidP="005439E7">
      <w:pPr>
        <w:jc w:val="both"/>
        <w:rPr>
          <w:rFonts w:asciiTheme="minorHAnsi" w:hAnsiTheme="minorHAnsi" w:cstheme="minorHAnsi"/>
          <w:sz w:val="22"/>
          <w:szCs w:val="22"/>
          <w:lang w:val="sr-Cyrl-BA"/>
        </w:rPr>
      </w:pPr>
      <w:r w:rsidRPr="00EB5E3D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EB5E3D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EB5E3D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EB5E3D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EB5E3D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EB5E3D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EB5E3D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EB5E3D">
        <w:rPr>
          <w:rFonts w:asciiTheme="minorHAnsi" w:hAnsiTheme="minorHAnsi" w:cstheme="minorHAnsi"/>
          <w:sz w:val="22"/>
          <w:szCs w:val="22"/>
          <w:lang w:val="sr-Cyrl-BA"/>
        </w:rPr>
        <w:tab/>
      </w:r>
      <w:r w:rsidRPr="00EB5E3D">
        <w:rPr>
          <w:rFonts w:asciiTheme="minorHAnsi" w:hAnsiTheme="minorHAnsi" w:cstheme="minorHAnsi"/>
          <w:sz w:val="22"/>
          <w:szCs w:val="22"/>
          <w:lang w:val="sr-Cyrl-BA"/>
        </w:rPr>
        <w:tab/>
        <w:t xml:space="preserve">             </w:t>
      </w:r>
      <w:r w:rsidRPr="00EB5E3D">
        <w:rPr>
          <w:rFonts w:asciiTheme="minorHAnsi" w:hAnsiTheme="minorHAnsi" w:cstheme="minorHAnsi"/>
          <w:sz w:val="22"/>
          <w:szCs w:val="22"/>
          <w:lang w:val="sr-Cyrl-CS"/>
        </w:rPr>
        <w:t>Зоран Вујмиловић,</w:t>
      </w:r>
      <w:r w:rsidRPr="00EB5E3D">
        <w:rPr>
          <w:rFonts w:asciiTheme="minorHAnsi" w:hAnsiTheme="minorHAnsi" w:cstheme="minorHAnsi"/>
          <w:sz w:val="22"/>
          <w:szCs w:val="22"/>
          <w:lang w:val="sr-Cyrl-BA"/>
        </w:rPr>
        <w:t xml:space="preserve"> дипл. ек</w:t>
      </w:r>
    </w:p>
    <w:sectPr w:rsidR="00E708F7" w:rsidRPr="008A370F" w:rsidSect="00662B16">
      <w:footerReference w:type="default" r:id="rId11"/>
      <w:footerReference w:type="first" r:id="rId12"/>
      <w:type w:val="continuous"/>
      <w:pgSz w:w="11907" w:h="16839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B2ECF" w14:textId="77777777" w:rsidR="00E056FC" w:rsidRDefault="00E056FC">
      <w:r>
        <w:separator/>
      </w:r>
    </w:p>
  </w:endnote>
  <w:endnote w:type="continuationSeparator" w:id="0">
    <w:p w14:paraId="25464A08" w14:textId="77777777" w:rsidR="00E056FC" w:rsidRDefault="00E0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4C0D3" w14:textId="0B27C6A7" w:rsidR="00B3279D" w:rsidRDefault="00B3279D" w:rsidP="00121C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72F65124" w14:textId="77777777" w:rsidR="00B3279D" w:rsidRDefault="00B3279D" w:rsidP="000125A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03E8" w14:textId="77777777" w:rsidR="00B3279D" w:rsidRPr="006806CC" w:rsidRDefault="00B3279D" w:rsidP="0089742C">
    <w:pPr>
      <w:pStyle w:val="Footer"/>
      <w:framePr w:wrap="around" w:vAnchor="text" w:hAnchor="margin" w:xAlign="center" w:y="1"/>
      <w:rPr>
        <w:rStyle w:val="PageNumber"/>
        <w:rFonts w:asciiTheme="minorHAnsi" w:hAnsiTheme="minorHAnsi" w:cstheme="minorHAnsi"/>
        <w:sz w:val="22"/>
        <w:szCs w:val="22"/>
      </w:rPr>
    </w:pPr>
    <w:r w:rsidRPr="006806CC">
      <w:rPr>
        <w:rStyle w:val="PageNumber"/>
        <w:rFonts w:asciiTheme="minorHAnsi" w:hAnsiTheme="minorHAnsi" w:cstheme="minorHAnsi"/>
        <w:sz w:val="22"/>
        <w:szCs w:val="22"/>
      </w:rPr>
      <w:fldChar w:fldCharType="begin"/>
    </w:r>
    <w:r w:rsidRPr="006806CC">
      <w:rPr>
        <w:rStyle w:val="PageNumber"/>
        <w:rFonts w:asciiTheme="minorHAnsi" w:hAnsiTheme="minorHAnsi" w:cstheme="minorHAnsi"/>
        <w:sz w:val="22"/>
        <w:szCs w:val="22"/>
      </w:rPr>
      <w:instrText xml:space="preserve">PAGE  </w:instrText>
    </w:r>
    <w:r w:rsidRPr="006806CC">
      <w:rPr>
        <w:rStyle w:val="PageNumber"/>
        <w:rFonts w:asciiTheme="minorHAnsi" w:hAnsiTheme="minorHAnsi" w:cstheme="minorHAnsi"/>
        <w:sz w:val="22"/>
        <w:szCs w:val="22"/>
      </w:rPr>
      <w:fldChar w:fldCharType="separate"/>
    </w:r>
    <w:r>
      <w:rPr>
        <w:rStyle w:val="PageNumber"/>
        <w:rFonts w:asciiTheme="minorHAnsi" w:hAnsiTheme="minorHAnsi" w:cstheme="minorHAnsi"/>
        <w:noProof/>
        <w:sz w:val="22"/>
        <w:szCs w:val="22"/>
      </w:rPr>
      <w:t>1</w:t>
    </w:r>
    <w:r w:rsidRPr="006806CC">
      <w:rPr>
        <w:rStyle w:val="PageNumber"/>
        <w:rFonts w:asciiTheme="minorHAnsi" w:hAnsiTheme="minorHAnsi" w:cstheme="minorHAnsi"/>
        <w:sz w:val="22"/>
        <w:szCs w:val="22"/>
      </w:rPr>
      <w:fldChar w:fldCharType="end"/>
    </w:r>
  </w:p>
  <w:p w14:paraId="260EB8B8" w14:textId="77777777" w:rsidR="00B3279D" w:rsidRPr="006806CC" w:rsidRDefault="00B3279D">
    <w:pPr>
      <w:pStyle w:val="Footer"/>
      <w:jc w:val="center"/>
      <w:rPr>
        <w:rFonts w:asciiTheme="minorHAnsi" w:hAnsiTheme="minorHAnsi" w:cstheme="minorHAnsi"/>
        <w:sz w:val="22"/>
        <w:szCs w:val="22"/>
      </w:rPr>
    </w:pPr>
  </w:p>
  <w:p w14:paraId="1DD131BA" w14:textId="77777777" w:rsidR="00B3279D" w:rsidRDefault="00B3279D" w:rsidP="000125A4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306F0" w14:textId="77777777" w:rsidR="00B3279D" w:rsidRPr="007A2AFD" w:rsidRDefault="00B3279D">
    <w:pPr>
      <w:pStyle w:val="Footer"/>
      <w:jc w:val="center"/>
      <w:rPr>
        <w:rFonts w:ascii="Calibri" w:hAnsi="Calibri"/>
        <w:sz w:val="22"/>
        <w:szCs w:val="22"/>
      </w:rPr>
    </w:pPr>
    <w:r w:rsidRPr="007A2AFD">
      <w:rPr>
        <w:rFonts w:ascii="Calibri" w:hAnsi="Calibri"/>
        <w:sz w:val="22"/>
        <w:szCs w:val="22"/>
      </w:rPr>
      <w:fldChar w:fldCharType="begin"/>
    </w:r>
    <w:r w:rsidRPr="007A2AFD">
      <w:rPr>
        <w:rFonts w:ascii="Calibri" w:hAnsi="Calibri"/>
        <w:sz w:val="22"/>
        <w:szCs w:val="22"/>
      </w:rPr>
      <w:instrText xml:space="preserve"> PAGE   \* MERGEFORMAT </w:instrText>
    </w:r>
    <w:r w:rsidRPr="007A2AFD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27</w:t>
    </w:r>
    <w:r w:rsidRPr="007A2AFD">
      <w:rPr>
        <w:rFonts w:ascii="Calibri" w:hAnsi="Calibri"/>
        <w:sz w:val="22"/>
        <w:szCs w:val="22"/>
      </w:rPr>
      <w:fldChar w:fldCharType="end"/>
    </w:r>
  </w:p>
  <w:p w14:paraId="76BE07B7" w14:textId="77777777" w:rsidR="00B3279D" w:rsidRDefault="00B3279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DCFA2" w14:textId="77777777" w:rsidR="00B3279D" w:rsidRDefault="00B3279D" w:rsidP="00711033">
    <w:pPr>
      <w:pStyle w:val="Footer"/>
      <w:jc w:val="center"/>
    </w:pPr>
  </w:p>
  <w:p w14:paraId="0AC35019" w14:textId="77777777" w:rsidR="00B3279D" w:rsidRDefault="00B327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979AC" w14:textId="77777777" w:rsidR="00E056FC" w:rsidRDefault="00E056FC">
      <w:r>
        <w:separator/>
      </w:r>
    </w:p>
  </w:footnote>
  <w:footnote w:type="continuationSeparator" w:id="0">
    <w:p w14:paraId="2FEBECA7" w14:textId="77777777" w:rsidR="00E056FC" w:rsidRDefault="00E05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102C9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BF7468D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E2059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DCB7D0C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3A6275D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624371F"/>
    <w:multiLevelType w:val="hybridMultilevel"/>
    <w:tmpl w:val="D99E1812"/>
    <w:lvl w:ilvl="0" w:tplc="AC20B4E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CB705A"/>
    <w:multiLevelType w:val="hybridMultilevel"/>
    <w:tmpl w:val="4F38A47A"/>
    <w:lvl w:ilvl="0" w:tplc="53660152">
      <w:start w:val="1"/>
      <w:numFmt w:val="decimal"/>
      <w:lvlText w:val="%1."/>
      <w:lvlJc w:val="left"/>
      <w:pPr>
        <w:ind w:left="1260" w:hanging="360"/>
      </w:pPr>
      <w:rPr>
        <w:rFonts w:ascii="Calibri" w:hAnsi="Calibr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49806EC4"/>
    <w:multiLevelType w:val="hybridMultilevel"/>
    <w:tmpl w:val="F6968DB0"/>
    <w:lvl w:ilvl="0" w:tplc="1C622E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FB4878"/>
    <w:multiLevelType w:val="hybridMultilevel"/>
    <w:tmpl w:val="DE18E8AE"/>
    <w:lvl w:ilvl="0" w:tplc="723A92B4">
      <w:numFmt w:val="bullet"/>
      <w:lvlText w:val="-"/>
      <w:lvlJc w:val="left"/>
      <w:pPr>
        <w:ind w:left="1260" w:hanging="360"/>
      </w:pPr>
      <w:rPr>
        <w:rFonts w:ascii="Calibri" w:hAnsi="Calibri" w:hint="default"/>
      </w:rPr>
    </w:lvl>
    <w:lvl w:ilvl="1" w:tplc="18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7ABD6C58"/>
    <w:multiLevelType w:val="hybridMultilevel"/>
    <w:tmpl w:val="B51A5130"/>
    <w:lvl w:ilvl="0" w:tplc="FABCC5A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10774167">
    <w:abstractNumId w:val="7"/>
  </w:num>
  <w:num w:numId="2" w16cid:durableId="2075347015">
    <w:abstractNumId w:val="5"/>
  </w:num>
  <w:num w:numId="3" w16cid:durableId="1574775522">
    <w:abstractNumId w:val="9"/>
  </w:num>
  <w:num w:numId="4" w16cid:durableId="817260564">
    <w:abstractNumId w:val="2"/>
  </w:num>
  <w:num w:numId="5" w16cid:durableId="971129384">
    <w:abstractNumId w:val="6"/>
  </w:num>
  <w:num w:numId="6" w16cid:durableId="853112837">
    <w:abstractNumId w:val="1"/>
  </w:num>
  <w:num w:numId="7" w16cid:durableId="846018667">
    <w:abstractNumId w:val="0"/>
  </w:num>
  <w:num w:numId="8" w16cid:durableId="1167399559">
    <w:abstractNumId w:val="4"/>
  </w:num>
  <w:num w:numId="9" w16cid:durableId="1777866544">
    <w:abstractNumId w:val="3"/>
  </w:num>
  <w:num w:numId="10" w16cid:durableId="6176410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8636574">
    <w:abstractNumId w:val="9"/>
  </w:num>
  <w:num w:numId="12" w16cid:durableId="134697602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2F2"/>
    <w:rsid w:val="00000797"/>
    <w:rsid w:val="000019CD"/>
    <w:rsid w:val="0000239D"/>
    <w:rsid w:val="00002582"/>
    <w:rsid w:val="00002652"/>
    <w:rsid w:val="000026D1"/>
    <w:rsid w:val="000027F6"/>
    <w:rsid w:val="00002BC7"/>
    <w:rsid w:val="00002D59"/>
    <w:rsid w:val="00003575"/>
    <w:rsid w:val="00003D90"/>
    <w:rsid w:val="000045CB"/>
    <w:rsid w:val="00004D0E"/>
    <w:rsid w:val="000055D1"/>
    <w:rsid w:val="000063EC"/>
    <w:rsid w:val="0000676D"/>
    <w:rsid w:val="00006793"/>
    <w:rsid w:val="00006BD4"/>
    <w:rsid w:val="000079E1"/>
    <w:rsid w:val="00010ACD"/>
    <w:rsid w:val="00011C8F"/>
    <w:rsid w:val="00011D3D"/>
    <w:rsid w:val="00011F1D"/>
    <w:rsid w:val="000125A4"/>
    <w:rsid w:val="000128E3"/>
    <w:rsid w:val="00013273"/>
    <w:rsid w:val="000139FC"/>
    <w:rsid w:val="00013B65"/>
    <w:rsid w:val="000143B1"/>
    <w:rsid w:val="00014891"/>
    <w:rsid w:val="000167C4"/>
    <w:rsid w:val="00017680"/>
    <w:rsid w:val="00017B97"/>
    <w:rsid w:val="000204B0"/>
    <w:rsid w:val="000209E6"/>
    <w:rsid w:val="0002103D"/>
    <w:rsid w:val="0002298A"/>
    <w:rsid w:val="0002317E"/>
    <w:rsid w:val="00023798"/>
    <w:rsid w:val="00023CE8"/>
    <w:rsid w:val="000240A2"/>
    <w:rsid w:val="000242F1"/>
    <w:rsid w:val="00024CB8"/>
    <w:rsid w:val="0002513A"/>
    <w:rsid w:val="000255FD"/>
    <w:rsid w:val="000258A0"/>
    <w:rsid w:val="00026462"/>
    <w:rsid w:val="00026941"/>
    <w:rsid w:val="00026D9F"/>
    <w:rsid w:val="00026E23"/>
    <w:rsid w:val="00027C9F"/>
    <w:rsid w:val="00030EF4"/>
    <w:rsid w:val="00030F05"/>
    <w:rsid w:val="00030F8E"/>
    <w:rsid w:val="000318E4"/>
    <w:rsid w:val="000319AB"/>
    <w:rsid w:val="00031A87"/>
    <w:rsid w:val="00031B32"/>
    <w:rsid w:val="00031CA2"/>
    <w:rsid w:val="00031F83"/>
    <w:rsid w:val="0003226A"/>
    <w:rsid w:val="000329F8"/>
    <w:rsid w:val="00033C8A"/>
    <w:rsid w:val="0003437A"/>
    <w:rsid w:val="00034635"/>
    <w:rsid w:val="000347B1"/>
    <w:rsid w:val="0003559A"/>
    <w:rsid w:val="00035628"/>
    <w:rsid w:val="000356D4"/>
    <w:rsid w:val="000359D0"/>
    <w:rsid w:val="000362F5"/>
    <w:rsid w:val="000363F6"/>
    <w:rsid w:val="00036933"/>
    <w:rsid w:val="0003724C"/>
    <w:rsid w:val="00037467"/>
    <w:rsid w:val="00037F00"/>
    <w:rsid w:val="00040132"/>
    <w:rsid w:val="0004060B"/>
    <w:rsid w:val="000406FB"/>
    <w:rsid w:val="00041739"/>
    <w:rsid w:val="0004173B"/>
    <w:rsid w:val="00041883"/>
    <w:rsid w:val="00041A1E"/>
    <w:rsid w:val="00041A65"/>
    <w:rsid w:val="00043065"/>
    <w:rsid w:val="00043117"/>
    <w:rsid w:val="000445AE"/>
    <w:rsid w:val="00044C39"/>
    <w:rsid w:val="00045104"/>
    <w:rsid w:val="00045163"/>
    <w:rsid w:val="00045340"/>
    <w:rsid w:val="00045E75"/>
    <w:rsid w:val="00046025"/>
    <w:rsid w:val="0004640F"/>
    <w:rsid w:val="0004741B"/>
    <w:rsid w:val="000477B9"/>
    <w:rsid w:val="00047EDB"/>
    <w:rsid w:val="000507CE"/>
    <w:rsid w:val="000513D0"/>
    <w:rsid w:val="00052BA3"/>
    <w:rsid w:val="00052F8D"/>
    <w:rsid w:val="00053254"/>
    <w:rsid w:val="00053CD1"/>
    <w:rsid w:val="00054658"/>
    <w:rsid w:val="0005474E"/>
    <w:rsid w:val="0005512C"/>
    <w:rsid w:val="000555FF"/>
    <w:rsid w:val="00056699"/>
    <w:rsid w:val="000567F5"/>
    <w:rsid w:val="00056AAF"/>
    <w:rsid w:val="0005713E"/>
    <w:rsid w:val="000571D3"/>
    <w:rsid w:val="00060020"/>
    <w:rsid w:val="00060596"/>
    <w:rsid w:val="0006089C"/>
    <w:rsid w:val="00060E97"/>
    <w:rsid w:val="000618CB"/>
    <w:rsid w:val="00062762"/>
    <w:rsid w:val="000630C7"/>
    <w:rsid w:val="0006338B"/>
    <w:rsid w:val="00063E7D"/>
    <w:rsid w:val="00063FBC"/>
    <w:rsid w:val="000646EC"/>
    <w:rsid w:val="00064990"/>
    <w:rsid w:val="000653AB"/>
    <w:rsid w:val="000655A2"/>
    <w:rsid w:val="000656F3"/>
    <w:rsid w:val="00066219"/>
    <w:rsid w:val="00066B49"/>
    <w:rsid w:val="00066E0F"/>
    <w:rsid w:val="000674CD"/>
    <w:rsid w:val="00067A32"/>
    <w:rsid w:val="00067E95"/>
    <w:rsid w:val="00067EB0"/>
    <w:rsid w:val="00067FC6"/>
    <w:rsid w:val="0007023A"/>
    <w:rsid w:val="00070945"/>
    <w:rsid w:val="00070C5A"/>
    <w:rsid w:val="00070D1E"/>
    <w:rsid w:val="000712FF"/>
    <w:rsid w:val="00071555"/>
    <w:rsid w:val="000717B6"/>
    <w:rsid w:val="00071AD1"/>
    <w:rsid w:val="0007255E"/>
    <w:rsid w:val="000730F9"/>
    <w:rsid w:val="00073B2F"/>
    <w:rsid w:val="00073BB8"/>
    <w:rsid w:val="00073C5B"/>
    <w:rsid w:val="00073F4A"/>
    <w:rsid w:val="00074A7B"/>
    <w:rsid w:val="00074FEA"/>
    <w:rsid w:val="0007559D"/>
    <w:rsid w:val="00075664"/>
    <w:rsid w:val="00076775"/>
    <w:rsid w:val="000768D1"/>
    <w:rsid w:val="000771D4"/>
    <w:rsid w:val="000774ED"/>
    <w:rsid w:val="0007796F"/>
    <w:rsid w:val="0008058A"/>
    <w:rsid w:val="00081F24"/>
    <w:rsid w:val="000826FE"/>
    <w:rsid w:val="00083237"/>
    <w:rsid w:val="0008342E"/>
    <w:rsid w:val="00083783"/>
    <w:rsid w:val="00084271"/>
    <w:rsid w:val="00084D71"/>
    <w:rsid w:val="0008540A"/>
    <w:rsid w:val="0008552F"/>
    <w:rsid w:val="000858B1"/>
    <w:rsid w:val="000859DB"/>
    <w:rsid w:val="00085B13"/>
    <w:rsid w:val="00085B3C"/>
    <w:rsid w:val="00085EAF"/>
    <w:rsid w:val="00086FD5"/>
    <w:rsid w:val="0008726B"/>
    <w:rsid w:val="00087AE1"/>
    <w:rsid w:val="00087CA5"/>
    <w:rsid w:val="00090451"/>
    <w:rsid w:val="00090D2C"/>
    <w:rsid w:val="00090E79"/>
    <w:rsid w:val="000926D0"/>
    <w:rsid w:val="00093A85"/>
    <w:rsid w:val="00093BD6"/>
    <w:rsid w:val="00094188"/>
    <w:rsid w:val="00094B39"/>
    <w:rsid w:val="00094D34"/>
    <w:rsid w:val="000952F5"/>
    <w:rsid w:val="00095382"/>
    <w:rsid w:val="0009569E"/>
    <w:rsid w:val="0009572C"/>
    <w:rsid w:val="0009597D"/>
    <w:rsid w:val="00095AA3"/>
    <w:rsid w:val="00095E25"/>
    <w:rsid w:val="000960A2"/>
    <w:rsid w:val="00096922"/>
    <w:rsid w:val="0009696D"/>
    <w:rsid w:val="00097730"/>
    <w:rsid w:val="00097BDA"/>
    <w:rsid w:val="00097BF2"/>
    <w:rsid w:val="000A04B9"/>
    <w:rsid w:val="000A05EF"/>
    <w:rsid w:val="000A0DFB"/>
    <w:rsid w:val="000A1546"/>
    <w:rsid w:val="000A1AB6"/>
    <w:rsid w:val="000A1F07"/>
    <w:rsid w:val="000A28C3"/>
    <w:rsid w:val="000A2F38"/>
    <w:rsid w:val="000A3746"/>
    <w:rsid w:val="000A3BE2"/>
    <w:rsid w:val="000A40B2"/>
    <w:rsid w:val="000A42DD"/>
    <w:rsid w:val="000A44D4"/>
    <w:rsid w:val="000A4659"/>
    <w:rsid w:val="000A5803"/>
    <w:rsid w:val="000A58FE"/>
    <w:rsid w:val="000A62CD"/>
    <w:rsid w:val="000A6731"/>
    <w:rsid w:val="000A69A7"/>
    <w:rsid w:val="000A69D3"/>
    <w:rsid w:val="000A6AA6"/>
    <w:rsid w:val="000A6E23"/>
    <w:rsid w:val="000A6ECE"/>
    <w:rsid w:val="000A6F5F"/>
    <w:rsid w:val="000A7DEE"/>
    <w:rsid w:val="000B07D9"/>
    <w:rsid w:val="000B0E3F"/>
    <w:rsid w:val="000B15E7"/>
    <w:rsid w:val="000B1BF9"/>
    <w:rsid w:val="000B2161"/>
    <w:rsid w:val="000B229F"/>
    <w:rsid w:val="000B293E"/>
    <w:rsid w:val="000B2EBD"/>
    <w:rsid w:val="000B3A72"/>
    <w:rsid w:val="000B3B3E"/>
    <w:rsid w:val="000B3D8A"/>
    <w:rsid w:val="000B3E25"/>
    <w:rsid w:val="000B41EF"/>
    <w:rsid w:val="000B4EBE"/>
    <w:rsid w:val="000B5091"/>
    <w:rsid w:val="000B5958"/>
    <w:rsid w:val="000B5F07"/>
    <w:rsid w:val="000B6C90"/>
    <w:rsid w:val="000B6D38"/>
    <w:rsid w:val="000B706C"/>
    <w:rsid w:val="000B7547"/>
    <w:rsid w:val="000B7EB7"/>
    <w:rsid w:val="000B7F53"/>
    <w:rsid w:val="000C101B"/>
    <w:rsid w:val="000C1161"/>
    <w:rsid w:val="000C1598"/>
    <w:rsid w:val="000C191C"/>
    <w:rsid w:val="000C1F65"/>
    <w:rsid w:val="000C36E7"/>
    <w:rsid w:val="000C41C3"/>
    <w:rsid w:val="000C43B7"/>
    <w:rsid w:val="000C479C"/>
    <w:rsid w:val="000C4808"/>
    <w:rsid w:val="000C49C8"/>
    <w:rsid w:val="000C4F16"/>
    <w:rsid w:val="000C5B88"/>
    <w:rsid w:val="000C729C"/>
    <w:rsid w:val="000C75EE"/>
    <w:rsid w:val="000C77C6"/>
    <w:rsid w:val="000C7CD6"/>
    <w:rsid w:val="000D03F2"/>
    <w:rsid w:val="000D1243"/>
    <w:rsid w:val="000D16CF"/>
    <w:rsid w:val="000D2923"/>
    <w:rsid w:val="000D3122"/>
    <w:rsid w:val="000D3E65"/>
    <w:rsid w:val="000D4D71"/>
    <w:rsid w:val="000D63CB"/>
    <w:rsid w:val="000D68B9"/>
    <w:rsid w:val="000D7DB1"/>
    <w:rsid w:val="000E0E61"/>
    <w:rsid w:val="000E124F"/>
    <w:rsid w:val="000E14DA"/>
    <w:rsid w:val="000E2606"/>
    <w:rsid w:val="000E2722"/>
    <w:rsid w:val="000E2E1A"/>
    <w:rsid w:val="000E2E44"/>
    <w:rsid w:val="000E2E4A"/>
    <w:rsid w:val="000E3C69"/>
    <w:rsid w:val="000E3FAD"/>
    <w:rsid w:val="000E4263"/>
    <w:rsid w:val="000E44C9"/>
    <w:rsid w:val="000E45FF"/>
    <w:rsid w:val="000E46AB"/>
    <w:rsid w:val="000E4893"/>
    <w:rsid w:val="000E541B"/>
    <w:rsid w:val="000E5B1F"/>
    <w:rsid w:val="000E5F42"/>
    <w:rsid w:val="000E61CA"/>
    <w:rsid w:val="000E6240"/>
    <w:rsid w:val="000E6496"/>
    <w:rsid w:val="000E64B4"/>
    <w:rsid w:val="000E6507"/>
    <w:rsid w:val="000E6D05"/>
    <w:rsid w:val="000E6E66"/>
    <w:rsid w:val="000E750A"/>
    <w:rsid w:val="000E78A4"/>
    <w:rsid w:val="000F0D21"/>
    <w:rsid w:val="000F157D"/>
    <w:rsid w:val="000F1E6C"/>
    <w:rsid w:val="000F1F1F"/>
    <w:rsid w:val="000F22D8"/>
    <w:rsid w:val="000F27CA"/>
    <w:rsid w:val="000F2B50"/>
    <w:rsid w:val="000F30E3"/>
    <w:rsid w:val="000F343E"/>
    <w:rsid w:val="000F34EA"/>
    <w:rsid w:val="000F357F"/>
    <w:rsid w:val="000F388C"/>
    <w:rsid w:val="000F3D6E"/>
    <w:rsid w:val="000F404A"/>
    <w:rsid w:val="000F4107"/>
    <w:rsid w:val="000F4C6A"/>
    <w:rsid w:val="000F4C86"/>
    <w:rsid w:val="000F578F"/>
    <w:rsid w:val="000F5806"/>
    <w:rsid w:val="000F5C7A"/>
    <w:rsid w:val="000F62EF"/>
    <w:rsid w:val="000F660B"/>
    <w:rsid w:val="000F683B"/>
    <w:rsid w:val="000F6B6D"/>
    <w:rsid w:val="000F6DC2"/>
    <w:rsid w:val="000F6F45"/>
    <w:rsid w:val="000F7217"/>
    <w:rsid w:val="000F770D"/>
    <w:rsid w:val="000F7A56"/>
    <w:rsid w:val="001009D0"/>
    <w:rsid w:val="00100B5E"/>
    <w:rsid w:val="00101095"/>
    <w:rsid w:val="001012A5"/>
    <w:rsid w:val="00101647"/>
    <w:rsid w:val="00101BE2"/>
    <w:rsid w:val="0010203C"/>
    <w:rsid w:val="00102AE2"/>
    <w:rsid w:val="001030CA"/>
    <w:rsid w:val="0010342F"/>
    <w:rsid w:val="00103634"/>
    <w:rsid w:val="00103D62"/>
    <w:rsid w:val="00103EAF"/>
    <w:rsid w:val="001044CC"/>
    <w:rsid w:val="0010549E"/>
    <w:rsid w:val="00105E32"/>
    <w:rsid w:val="00105F9D"/>
    <w:rsid w:val="00106127"/>
    <w:rsid w:val="00106A48"/>
    <w:rsid w:val="00107293"/>
    <w:rsid w:val="00107831"/>
    <w:rsid w:val="00111859"/>
    <w:rsid w:val="00111F52"/>
    <w:rsid w:val="00112149"/>
    <w:rsid w:val="0011245E"/>
    <w:rsid w:val="00112510"/>
    <w:rsid w:val="00112E44"/>
    <w:rsid w:val="0011301E"/>
    <w:rsid w:val="0011304A"/>
    <w:rsid w:val="00113572"/>
    <w:rsid w:val="00113ECC"/>
    <w:rsid w:val="0011425F"/>
    <w:rsid w:val="00114A23"/>
    <w:rsid w:val="00115C43"/>
    <w:rsid w:val="00115C59"/>
    <w:rsid w:val="00115D02"/>
    <w:rsid w:val="00115F5C"/>
    <w:rsid w:val="00116788"/>
    <w:rsid w:val="00116831"/>
    <w:rsid w:val="00116BD0"/>
    <w:rsid w:val="00116D6E"/>
    <w:rsid w:val="001170E7"/>
    <w:rsid w:val="00117AD1"/>
    <w:rsid w:val="00117BC7"/>
    <w:rsid w:val="00120250"/>
    <w:rsid w:val="00120C7C"/>
    <w:rsid w:val="00120F42"/>
    <w:rsid w:val="00121095"/>
    <w:rsid w:val="00121B83"/>
    <w:rsid w:val="00121CF8"/>
    <w:rsid w:val="0012241E"/>
    <w:rsid w:val="00122BF2"/>
    <w:rsid w:val="00122EBC"/>
    <w:rsid w:val="0012325F"/>
    <w:rsid w:val="00123485"/>
    <w:rsid w:val="00123D4C"/>
    <w:rsid w:val="00124521"/>
    <w:rsid w:val="00124FA5"/>
    <w:rsid w:val="00126969"/>
    <w:rsid w:val="00126C73"/>
    <w:rsid w:val="00126C8E"/>
    <w:rsid w:val="00126D98"/>
    <w:rsid w:val="0012733C"/>
    <w:rsid w:val="00130828"/>
    <w:rsid w:val="00130CE4"/>
    <w:rsid w:val="00130DE5"/>
    <w:rsid w:val="00131503"/>
    <w:rsid w:val="00131E3C"/>
    <w:rsid w:val="00131EDB"/>
    <w:rsid w:val="001324B4"/>
    <w:rsid w:val="00132E62"/>
    <w:rsid w:val="0013314C"/>
    <w:rsid w:val="00133AC9"/>
    <w:rsid w:val="00133B26"/>
    <w:rsid w:val="00133B40"/>
    <w:rsid w:val="00133FA9"/>
    <w:rsid w:val="00134356"/>
    <w:rsid w:val="0013437B"/>
    <w:rsid w:val="001347C8"/>
    <w:rsid w:val="00134A2B"/>
    <w:rsid w:val="00134C45"/>
    <w:rsid w:val="001353D6"/>
    <w:rsid w:val="0013577A"/>
    <w:rsid w:val="00135ADC"/>
    <w:rsid w:val="00135B17"/>
    <w:rsid w:val="00135B64"/>
    <w:rsid w:val="00135F57"/>
    <w:rsid w:val="001361CE"/>
    <w:rsid w:val="00136529"/>
    <w:rsid w:val="0013767A"/>
    <w:rsid w:val="001378B6"/>
    <w:rsid w:val="00137B06"/>
    <w:rsid w:val="00137D39"/>
    <w:rsid w:val="00140537"/>
    <w:rsid w:val="001405F6"/>
    <w:rsid w:val="001406DC"/>
    <w:rsid w:val="00140AAA"/>
    <w:rsid w:val="00140BA0"/>
    <w:rsid w:val="001410EC"/>
    <w:rsid w:val="001416DD"/>
    <w:rsid w:val="001418B6"/>
    <w:rsid w:val="00142781"/>
    <w:rsid w:val="00142964"/>
    <w:rsid w:val="00143217"/>
    <w:rsid w:val="0014325A"/>
    <w:rsid w:val="00143757"/>
    <w:rsid w:val="00143DCF"/>
    <w:rsid w:val="0014443D"/>
    <w:rsid w:val="001448EA"/>
    <w:rsid w:val="00144B29"/>
    <w:rsid w:val="00145648"/>
    <w:rsid w:val="00146070"/>
    <w:rsid w:val="00147231"/>
    <w:rsid w:val="00147F25"/>
    <w:rsid w:val="001502A2"/>
    <w:rsid w:val="00150CEC"/>
    <w:rsid w:val="00151885"/>
    <w:rsid w:val="00151B54"/>
    <w:rsid w:val="00152397"/>
    <w:rsid w:val="0015240C"/>
    <w:rsid w:val="0015271F"/>
    <w:rsid w:val="00152801"/>
    <w:rsid w:val="00152A31"/>
    <w:rsid w:val="00152C44"/>
    <w:rsid w:val="00152D6C"/>
    <w:rsid w:val="001534FA"/>
    <w:rsid w:val="00153F8B"/>
    <w:rsid w:val="0015438D"/>
    <w:rsid w:val="0015473C"/>
    <w:rsid w:val="001549CD"/>
    <w:rsid w:val="001552DA"/>
    <w:rsid w:val="001552DE"/>
    <w:rsid w:val="00155730"/>
    <w:rsid w:val="00155CF1"/>
    <w:rsid w:val="00155E2E"/>
    <w:rsid w:val="00156DDA"/>
    <w:rsid w:val="00157683"/>
    <w:rsid w:val="00157A4B"/>
    <w:rsid w:val="00157BB3"/>
    <w:rsid w:val="00157F49"/>
    <w:rsid w:val="00160DA7"/>
    <w:rsid w:val="00160F7E"/>
    <w:rsid w:val="001613BC"/>
    <w:rsid w:val="0016147A"/>
    <w:rsid w:val="00161679"/>
    <w:rsid w:val="001619D1"/>
    <w:rsid w:val="001626DE"/>
    <w:rsid w:val="00162F61"/>
    <w:rsid w:val="00163415"/>
    <w:rsid w:val="0016345E"/>
    <w:rsid w:val="001634B5"/>
    <w:rsid w:val="00163932"/>
    <w:rsid w:val="0016400B"/>
    <w:rsid w:val="00164425"/>
    <w:rsid w:val="00164A80"/>
    <w:rsid w:val="00165490"/>
    <w:rsid w:val="00165AB7"/>
    <w:rsid w:val="00165BC7"/>
    <w:rsid w:val="00165DBD"/>
    <w:rsid w:val="001667B7"/>
    <w:rsid w:val="00167738"/>
    <w:rsid w:val="00170126"/>
    <w:rsid w:val="00170141"/>
    <w:rsid w:val="001702C0"/>
    <w:rsid w:val="00170411"/>
    <w:rsid w:val="00170489"/>
    <w:rsid w:val="00170681"/>
    <w:rsid w:val="00170924"/>
    <w:rsid w:val="00170B8B"/>
    <w:rsid w:val="00170DE2"/>
    <w:rsid w:val="0017126B"/>
    <w:rsid w:val="001712CD"/>
    <w:rsid w:val="001716F2"/>
    <w:rsid w:val="00171C6F"/>
    <w:rsid w:val="00171E61"/>
    <w:rsid w:val="00172564"/>
    <w:rsid w:val="00173114"/>
    <w:rsid w:val="00173239"/>
    <w:rsid w:val="001737B3"/>
    <w:rsid w:val="00173C08"/>
    <w:rsid w:val="00173CEF"/>
    <w:rsid w:val="00174827"/>
    <w:rsid w:val="00174A60"/>
    <w:rsid w:val="00175187"/>
    <w:rsid w:val="001758EA"/>
    <w:rsid w:val="0017590A"/>
    <w:rsid w:val="00175A85"/>
    <w:rsid w:val="00175F16"/>
    <w:rsid w:val="00175F81"/>
    <w:rsid w:val="00176546"/>
    <w:rsid w:val="001769EA"/>
    <w:rsid w:val="00176D04"/>
    <w:rsid w:val="00176D44"/>
    <w:rsid w:val="00177B96"/>
    <w:rsid w:val="00177CCD"/>
    <w:rsid w:val="001803DE"/>
    <w:rsid w:val="00180919"/>
    <w:rsid w:val="00181239"/>
    <w:rsid w:val="00181633"/>
    <w:rsid w:val="001818F6"/>
    <w:rsid w:val="0018227D"/>
    <w:rsid w:val="00182519"/>
    <w:rsid w:val="00182A20"/>
    <w:rsid w:val="00182E02"/>
    <w:rsid w:val="00182E87"/>
    <w:rsid w:val="00182EEC"/>
    <w:rsid w:val="001841A0"/>
    <w:rsid w:val="00184205"/>
    <w:rsid w:val="0018471F"/>
    <w:rsid w:val="00184C27"/>
    <w:rsid w:val="00184C81"/>
    <w:rsid w:val="00184EFB"/>
    <w:rsid w:val="0018509B"/>
    <w:rsid w:val="00185481"/>
    <w:rsid w:val="00185B47"/>
    <w:rsid w:val="00185FA4"/>
    <w:rsid w:val="00186379"/>
    <w:rsid w:val="00186695"/>
    <w:rsid w:val="00186E17"/>
    <w:rsid w:val="001873A2"/>
    <w:rsid w:val="00187EB4"/>
    <w:rsid w:val="00190025"/>
    <w:rsid w:val="001904E1"/>
    <w:rsid w:val="00190C28"/>
    <w:rsid w:val="00190F13"/>
    <w:rsid w:val="00191708"/>
    <w:rsid w:val="0019192A"/>
    <w:rsid w:val="00191A4F"/>
    <w:rsid w:val="0019224E"/>
    <w:rsid w:val="00192703"/>
    <w:rsid w:val="00192979"/>
    <w:rsid w:val="00192990"/>
    <w:rsid w:val="00192C41"/>
    <w:rsid w:val="00192F9A"/>
    <w:rsid w:val="001939DF"/>
    <w:rsid w:val="00193B3B"/>
    <w:rsid w:val="0019447A"/>
    <w:rsid w:val="00195461"/>
    <w:rsid w:val="001959B9"/>
    <w:rsid w:val="00195D6E"/>
    <w:rsid w:val="00196023"/>
    <w:rsid w:val="00196050"/>
    <w:rsid w:val="0019643F"/>
    <w:rsid w:val="00196998"/>
    <w:rsid w:val="0019710D"/>
    <w:rsid w:val="00197B18"/>
    <w:rsid w:val="00197DEF"/>
    <w:rsid w:val="00197E6D"/>
    <w:rsid w:val="001A05C1"/>
    <w:rsid w:val="001A0961"/>
    <w:rsid w:val="001A0ABE"/>
    <w:rsid w:val="001A0FC2"/>
    <w:rsid w:val="001A1070"/>
    <w:rsid w:val="001A1571"/>
    <w:rsid w:val="001A200A"/>
    <w:rsid w:val="001A20F1"/>
    <w:rsid w:val="001A22CA"/>
    <w:rsid w:val="001A2796"/>
    <w:rsid w:val="001A2A03"/>
    <w:rsid w:val="001A2BA0"/>
    <w:rsid w:val="001A3526"/>
    <w:rsid w:val="001A355A"/>
    <w:rsid w:val="001A3773"/>
    <w:rsid w:val="001A3A02"/>
    <w:rsid w:val="001A3B6E"/>
    <w:rsid w:val="001A43D4"/>
    <w:rsid w:val="001A4935"/>
    <w:rsid w:val="001A49A7"/>
    <w:rsid w:val="001A4E54"/>
    <w:rsid w:val="001A4EC3"/>
    <w:rsid w:val="001A5F5B"/>
    <w:rsid w:val="001A65E4"/>
    <w:rsid w:val="001A67D6"/>
    <w:rsid w:val="001A6B39"/>
    <w:rsid w:val="001B027D"/>
    <w:rsid w:val="001B1409"/>
    <w:rsid w:val="001B1470"/>
    <w:rsid w:val="001B1804"/>
    <w:rsid w:val="001B1E69"/>
    <w:rsid w:val="001B1EB6"/>
    <w:rsid w:val="001B2034"/>
    <w:rsid w:val="001B276B"/>
    <w:rsid w:val="001B42B1"/>
    <w:rsid w:val="001B5010"/>
    <w:rsid w:val="001B5E8A"/>
    <w:rsid w:val="001B6113"/>
    <w:rsid w:val="001B69DA"/>
    <w:rsid w:val="001B69F4"/>
    <w:rsid w:val="001B6F5E"/>
    <w:rsid w:val="001B7098"/>
    <w:rsid w:val="001B76EC"/>
    <w:rsid w:val="001B7E0A"/>
    <w:rsid w:val="001C000C"/>
    <w:rsid w:val="001C03ED"/>
    <w:rsid w:val="001C1602"/>
    <w:rsid w:val="001C1C2C"/>
    <w:rsid w:val="001C25BB"/>
    <w:rsid w:val="001C4768"/>
    <w:rsid w:val="001C493D"/>
    <w:rsid w:val="001C4A06"/>
    <w:rsid w:val="001C4AA9"/>
    <w:rsid w:val="001C4D07"/>
    <w:rsid w:val="001C5C15"/>
    <w:rsid w:val="001C5EA1"/>
    <w:rsid w:val="001C6351"/>
    <w:rsid w:val="001C6665"/>
    <w:rsid w:val="001C6A1E"/>
    <w:rsid w:val="001C6A6C"/>
    <w:rsid w:val="001C79AC"/>
    <w:rsid w:val="001C7ED9"/>
    <w:rsid w:val="001D0060"/>
    <w:rsid w:val="001D0475"/>
    <w:rsid w:val="001D188A"/>
    <w:rsid w:val="001D18E3"/>
    <w:rsid w:val="001D2330"/>
    <w:rsid w:val="001D240D"/>
    <w:rsid w:val="001D2E6D"/>
    <w:rsid w:val="001D3365"/>
    <w:rsid w:val="001D34C2"/>
    <w:rsid w:val="001D3FC3"/>
    <w:rsid w:val="001D484B"/>
    <w:rsid w:val="001D4B82"/>
    <w:rsid w:val="001D4F0B"/>
    <w:rsid w:val="001D53E5"/>
    <w:rsid w:val="001D55CB"/>
    <w:rsid w:val="001D56EA"/>
    <w:rsid w:val="001D5713"/>
    <w:rsid w:val="001D5B89"/>
    <w:rsid w:val="001D6251"/>
    <w:rsid w:val="001D680A"/>
    <w:rsid w:val="001D6849"/>
    <w:rsid w:val="001E00B5"/>
    <w:rsid w:val="001E012F"/>
    <w:rsid w:val="001E0963"/>
    <w:rsid w:val="001E1E2E"/>
    <w:rsid w:val="001E20A7"/>
    <w:rsid w:val="001E23AF"/>
    <w:rsid w:val="001E25AC"/>
    <w:rsid w:val="001E29E0"/>
    <w:rsid w:val="001E2E88"/>
    <w:rsid w:val="001E3237"/>
    <w:rsid w:val="001E3425"/>
    <w:rsid w:val="001E4AB2"/>
    <w:rsid w:val="001E54CD"/>
    <w:rsid w:val="001E5684"/>
    <w:rsid w:val="001E5C5D"/>
    <w:rsid w:val="001E5CB2"/>
    <w:rsid w:val="001E607D"/>
    <w:rsid w:val="001E64F3"/>
    <w:rsid w:val="001E6701"/>
    <w:rsid w:val="001E6C14"/>
    <w:rsid w:val="001E6C3E"/>
    <w:rsid w:val="001E6D5C"/>
    <w:rsid w:val="001F078A"/>
    <w:rsid w:val="001F0AED"/>
    <w:rsid w:val="001F174C"/>
    <w:rsid w:val="001F18A6"/>
    <w:rsid w:val="001F1D2D"/>
    <w:rsid w:val="001F1E18"/>
    <w:rsid w:val="001F1E87"/>
    <w:rsid w:val="001F2606"/>
    <w:rsid w:val="001F2CE5"/>
    <w:rsid w:val="001F2D3E"/>
    <w:rsid w:val="001F2E74"/>
    <w:rsid w:val="001F395E"/>
    <w:rsid w:val="001F3E4D"/>
    <w:rsid w:val="001F3EF7"/>
    <w:rsid w:val="001F449A"/>
    <w:rsid w:val="001F49D8"/>
    <w:rsid w:val="001F583E"/>
    <w:rsid w:val="001F6842"/>
    <w:rsid w:val="001F6A75"/>
    <w:rsid w:val="001F6FBB"/>
    <w:rsid w:val="00200BEE"/>
    <w:rsid w:val="00201772"/>
    <w:rsid w:val="00201848"/>
    <w:rsid w:val="00201965"/>
    <w:rsid w:val="00201AA9"/>
    <w:rsid w:val="002020E0"/>
    <w:rsid w:val="0020220E"/>
    <w:rsid w:val="002030E4"/>
    <w:rsid w:val="0020340A"/>
    <w:rsid w:val="002039A4"/>
    <w:rsid w:val="002039AE"/>
    <w:rsid w:val="00203E00"/>
    <w:rsid w:val="002046C4"/>
    <w:rsid w:val="00205028"/>
    <w:rsid w:val="00205182"/>
    <w:rsid w:val="00205950"/>
    <w:rsid w:val="002061D5"/>
    <w:rsid w:val="002069C3"/>
    <w:rsid w:val="00206A37"/>
    <w:rsid w:val="00206D77"/>
    <w:rsid w:val="00207002"/>
    <w:rsid w:val="002071BF"/>
    <w:rsid w:val="00207C9B"/>
    <w:rsid w:val="002108D6"/>
    <w:rsid w:val="002112B8"/>
    <w:rsid w:val="00211367"/>
    <w:rsid w:val="00211505"/>
    <w:rsid w:val="0021190F"/>
    <w:rsid w:val="00211D44"/>
    <w:rsid w:val="00212B0F"/>
    <w:rsid w:val="00213185"/>
    <w:rsid w:val="00213376"/>
    <w:rsid w:val="00213BDB"/>
    <w:rsid w:val="00213F66"/>
    <w:rsid w:val="00214859"/>
    <w:rsid w:val="00214886"/>
    <w:rsid w:val="002151F4"/>
    <w:rsid w:val="002160AF"/>
    <w:rsid w:val="00216B6B"/>
    <w:rsid w:val="00217492"/>
    <w:rsid w:val="00217691"/>
    <w:rsid w:val="00217739"/>
    <w:rsid w:val="00217E02"/>
    <w:rsid w:val="002207B5"/>
    <w:rsid w:val="00221208"/>
    <w:rsid w:val="00221ACB"/>
    <w:rsid w:val="00221AEF"/>
    <w:rsid w:val="0022200D"/>
    <w:rsid w:val="002220EF"/>
    <w:rsid w:val="002226DC"/>
    <w:rsid w:val="00222D69"/>
    <w:rsid w:val="00222E15"/>
    <w:rsid w:val="0022359A"/>
    <w:rsid w:val="002241A4"/>
    <w:rsid w:val="00224417"/>
    <w:rsid w:val="002255D6"/>
    <w:rsid w:val="00225BA5"/>
    <w:rsid w:val="00225C32"/>
    <w:rsid w:val="00225CD0"/>
    <w:rsid w:val="00226126"/>
    <w:rsid w:val="002261C9"/>
    <w:rsid w:val="00226416"/>
    <w:rsid w:val="00226449"/>
    <w:rsid w:val="00226560"/>
    <w:rsid w:val="00226EA0"/>
    <w:rsid w:val="00226F82"/>
    <w:rsid w:val="00227A81"/>
    <w:rsid w:val="00230567"/>
    <w:rsid w:val="00230629"/>
    <w:rsid w:val="00230C18"/>
    <w:rsid w:val="00230D9D"/>
    <w:rsid w:val="002316EB"/>
    <w:rsid w:val="0023172C"/>
    <w:rsid w:val="00231852"/>
    <w:rsid w:val="00232EAC"/>
    <w:rsid w:val="00233487"/>
    <w:rsid w:val="0023365C"/>
    <w:rsid w:val="002337CE"/>
    <w:rsid w:val="00233A05"/>
    <w:rsid w:val="00233A36"/>
    <w:rsid w:val="00233F6C"/>
    <w:rsid w:val="002344F7"/>
    <w:rsid w:val="00234AF7"/>
    <w:rsid w:val="0023527A"/>
    <w:rsid w:val="00236685"/>
    <w:rsid w:val="00236AFA"/>
    <w:rsid w:val="0023709D"/>
    <w:rsid w:val="0023713B"/>
    <w:rsid w:val="0023743B"/>
    <w:rsid w:val="002374AF"/>
    <w:rsid w:val="0023795E"/>
    <w:rsid w:val="002407EF"/>
    <w:rsid w:val="0024119D"/>
    <w:rsid w:val="0024173C"/>
    <w:rsid w:val="00242A27"/>
    <w:rsid w:val="00242EFF"/>
    <w:rsid w:val="00242F0E"/>
    <w:rsid w:val="00243467"/>
    <w:rsid w:val="00243B8D"/>
    <w:rsid w:val="00244032"/>
    <w:rsid w:val="00244343"/>
    <w:rsid w:val="0024470E"/>
    <w:rsid w:val="00245F80"/>
    <w:rsid w:val="0024685E"/>
    <w:rsid w:val="00247077"/>
    <w:rsid w:val="00247315"/>
    <w:rsid w:val="00247CA7"/>
    <w:rsid w:val="00250235"/>
    <w:rsid w:val="00250B69"/>
    <w:rsid w:val="00250F93"/>
    <w:rsid w:val="00251797"/>
    <w:rsid w:val="00251DF5"/>
    <w:rsid w:val="00251E6E"/>
    <w:rsid w:val="0025212C"/>
    <w:rsid w:val="00252404"/>
    <w:rsid w:val="002531EB"/>
    <w:rsid w:val="00253F30"/>
    <w:rsid w:val="00253F9F"/>
    <w:rsid w:val="00254055"/>
    <w:rsid w:val="002541BC"/>
    <w:rsid w:val="00254EF4"/>
    <w:rsid w:val="002553E2"/>
    <w:rsid w:val="002558E8"/>
    <w:rsid w:val="00256420"/>
    <w:rsid w:val="002566BD"/>
    <w:rsid w:val="00257E82"/>
    <w:rsid w:val="0026000B"/>
    <w:rsid w:val="00260099"/>
    <w:rsid w:val="00260C6D"/>
    <w:rsid w:val="00261FCE"/>
    <w:rsid w:val="0026297E"/>
    <w:rsid w:val="00262B2B"/>
    <w:rsid w:val="00263121"/>
    <w:rsid w:val="00264B20"/>
    <w:rsid w:val="00265035"/>
    <w:rsid w:val="002651F0"/>
    <w:rsid w:val="0026550E"/>
    <w:rsid w:val="00265749"/>
    <w:rsid w:val="0026575E"/>
    <w:rsid w:val="00265F2F"/>
    <w:rsid w:val="002662CF"/>
    <w:rsid w:val="00266782"/>
    <w:rsid w:val="00266E65"/>
    <w:rsid w:val="00266FEC"/>
    <w:rsid w:val="002672B0"/>
    <w:rsid w:val="002672D9"/>
    <w:rsid w:val="0026781B"/>
    <w:rsid w:val="002679F0"/>
    <w:rsid w:val="00267B28"/>
    <w:rsid w:val="00267D6C"/>
    <w:rsid w:val="0027025F"/>
    <w:rsid w:val="00270387"/>
    <w:rsid w:val="00270BE0"/>
    <w:rsid w:val="00270E8D"/>
    <w:rsid w:val="00271166"/>
    <w:rsid w:val="0027162B"/>
    <w:rsid w:val="002716A2"/>
    <w:rsid w:val="00271ABC"/>
    <w:rsid w:val="00271F38"/>
    <w:rsid w:val="002720E8"/>
    <w:rsid w:val="002727B2"/>
    <w:rsid w:val="0027290C"/>
    <w:rsid w:val="00272DAC"/>
    <w:rsid w:val="00272FA4"/>
    <w:rsid w:val="00273677"/>
    <w:rsid w:val="0027371C"/>
    <w:rsid w:val="00274050"/>
    <w:rsid w:val="002741DF"/>
    <w:rsid w:val="0027551B"/>
    <w:rsid w:val="00275FBE"/>
    <w:rsid w:val="00276AA3"/>
    <w:rsid w:val="00276BCE"/>
    <w:rsid w:val="00276BDD"/>
    <w:rsid w:val="0027734F"/>
    <w:rsid w:val="0027782C"/>
    <w:rsid w:val="00280516"/>
    <w:rsid w:val="002806B6"/>
    <w:rsid w:val="002807C9"/>
    <w:rsid w:val="002808A1"/>
    <w:rsid w:val="00280D44"/>
    <w:rsid w:val="00280DA6"/>
    <w:rsid w:val="002817C0"/>
    <w:rsid w:val="00281C82"/>
    <w:rsid w:val="00282185"/>
    <w:rsid w:val="002825C4"/>
    <w:rsid w:val="00282845"/>
    <w:rsid w:val="00283905"/>
    <w:rsid w:val="00283EB4"/>
    <w:rsid w:val="00283F83"/>
    <w:rsid w:val="00284378"/>
    <w:rsid w:val="002848FE"/>
    <w:rsid w:val="00284939"/>
    <w:rsid w:val="00285021"/>
    <w:rsid w:val="00285162"/>
    <w:rsid w:val="0028520F"/>
    <w:rsid w:val="00285A97"/>
    <w:rsid w:val="0028648D"/>
    <w:rsid w:val="00286E7F"/>
    <w:rsid w:val="00286FB2"/>
    <w:rsid w:val="00287180"/>
    <w:rsid w:val="002874DB"/>
    <w:rsid w:val="0028756C"/>
    <w:rsid w:val="00287A62"/>
    <w:rsid w:val="00287EBA"/>
    <w:rsid w:val="0029063E"/>
    <w:rsid w:val="002911C3"/>
    <w:rsid w:val="00292EA9"/>
    <w:rsid w:val="00293900"/>
    <w:rsid w:val="00293CA8"/>
    <w:rsid w:val="00294162"/>
    <w:rsid w:val="00294283"/>
    <w:rsid w:val="00294E59"/>
    <w:rsid w:val="002953A3"/>
    <w:rsid w:val="00295DA8"/>
    <w:rsid w:val="0029685F"/>
    <w:rsid w:val="002A00E4"/>
    <w:rsid w:val="002A14A1"/>
    <w:rsid w:val="002A205B"/>
    <w:rsid w:val="002A2E59"/>
    <w:rsid w:val="002A3BC0"/>
    <w:rsid w:val="002A3EE1"/>
    <w:rsid w:val="002A4BA0"/>
    <w:rsid w:val="002A59F0"/>
    <w:rsid w:val="002A5CAB"/>
    <w:rsid w:val="002A65DE"/>
    <w:rsid w:val="002A69DC"/>
    <w:rsid w:val="002A6DBB"/>
    <w:rsid w:val="002B03EE"/>
    <w:rsid w:val="002B1FFE"/>
    <w:rsid w:val="002B2FE8"/>
    <w:rsid w:val="002B39D4"/>
    <w:rsid w:val="002B3C0B"/>
    <w:rsid w:val="002B3F23"/>
    <w:rsid w:val="002B47C4"/>
    <w:rsid w:val="002B49E0"/>
    <w:rsid w:val="002B4A37"/>
    <w:rsid w:val="002B4D27"/>
    <w:rsid w:val="002B5778"/>
    <w:rsid w:val="002B59E9"/>
    <w:rsid w:val="002B5CF0"/>
    <w:rsid w:val="002B63ED"/>
    <w:rsid w:val="002B6588"/>
    <w:rsid w:val="002B671F"/>
    <w:rsid w:val="002B6963"/>
    <w:rsid w:val="002B6ACF"/>
    <w:rsid w:val="002B6E35"/>
    <w:rsid w:val="002B6FB0"/>
    <w:rsid w:val="002B786A"/>
    <w:rsid w:val="002C01FB"/>
    <w:rsid w:val="002C0F85"/>
    <w:rsid w:val="002C1427"/>
    <w:rsid w:val="002C1457"/>
    <w:rsid w:val="002C170A"/>
    <w:rsid w:val="002C179B"/>
    <w:rsid w:val="002C2EB5"/>
    <w:rsid w:val="002C309E"/>
    <w:rsid w:val="002C39FC"/>
    <w:rsid w:val="002C433E"/>
    <w:rsid w:val="002C470D"/>
    <w:rsid w:val="002C4AB2"/>
    <w:rsid w:val="002C50AC"/>
    <w:rsid w:val="002C5872"/>
    <w:rsid w:val="002C5CF7"/>
    <w:rsid w:val="002C6472"/>
    <w:rsid w:val="002C6AC4"/>
    <w:rsid w:val="002C6DCD"/>
    <w:rsid w:val="002C6F05"/>
    <w:rsid w:val="002C7809"/>
    <w:rsid w:val="002C7A2C"/>
    <w:rsid w:val="002C7AA0"/>
    <w:rsid w:val="002C7B7C"/>
    <w:rsid w:val="002C7DDD"/>
    <w:rsid w:val="002D0211"/>
    <w:rsid w:val="002D035B"/>
    <w:rsid w:val="002D0C55"/>
    <w:rsid w:val="002D0C58"/>
    <w:rsid w:val="002D1FF2"/>
    <w:rsid w:val="002D2233"/>
    <w:rsid w:val="002D2569"/>
    <w:rsid w:val="002D28BE"/>
    <w:rsid w:val="002D326E"/>
    <w:rsid w:val="002D33DA"/>
    <w:rsid w:val="002D38E4"/>
    <w:rsid w:val="002D40BD"/>
    <w:rsid w:val="002D435D"/>
    <w:rsid w:val="002D556A"/>
    <w:rsid w:val="002D56A2"/>
    <w:rsid w:val="002D56D6"/>
    <w:rsid w:val="002D619D"/>
    <w:rsid w:val="002D6A85"/>
    <w:rsid w:val="002D7131"/>
    <w:rsid w:val="002D7277"/>
    <w:rsid w:val="002D7808"/>
    <w:rsid w:val="002D7BEF"/>
    <w:rsid w:val="002D7CE9"/>
    <w:rsid w:val="002E0499"/>
    <w:rsid w:val="002E0B39"/>
    <w:rsid w:val="002E155A"/>
    <w:rsid w:val="002E167A"/>
    <w:rsid w:val="002E16D7"/>
    <w:rsid w:val="002E1E5B"/>
    <w:rsid w:val="002E1F7B"/>
    <w:rsid w:val="002E27BE"/>
    <w:rsid w:val="002E2B6C"/>
    <w:rsid w:val="002E2C8A"/>
    <w:rsid w:val="002E2E19"/>
    <w:rsid w:val="002E33DB"/>
    <w:rsid w:val="002E3460"/>
    <w:rsid w:val="002E396C"/>
    <w:rsid w:val="002E40B3"/>
    <w:rsid w:val="002E4131"/>
    <w:rsid w:val="002E5177"/>
    <w:rsid w:val="002E5474"/>
    <w:rsid w:val="002E5BC4"/>
    <w:rsid w:val="002E5D83"/>
    <w:rsid w:val="002E6397"/>
    <w:rsid w:val="002E674D"/>
    <w:rsid w:val="002E6750"/>
    <w:rsid w:val="002E6D06"/>
    <w:rsid w:val="002E774D"/>
    <w:rsid w:val="002E796B"/>
    <w:rsid w:val="002E7C4C"/>
    <w:rsid w:val="002F0252"/>
    <w:rsid w:val="002F04EA"/>
    <w:rsid w:val="002F0801"/>
    <w:rsid w:val="002F1EF2"/>
    <w:rsid w:val="002F299B"/>
    <w:rsid w:val="002F2A7B"/>
    <w:rsid w:val="002F2BE7"/>
    <w:rsid w:val="002F2C51"/>
    <w:rsid w:val="002F309A"/>
    <w:rsid w:val="002F3777"/>
    <w:rsid w:val="002F42D3"/>
    <w:rsid w:val="002F4710"/>
    <w:rsid w:val="002F48B2"/>
    <w:rsid w:val="002F4D21"/>
    <w:rsid w:val="002F5056"/>
    <w:rsid w:val="002F5D82"/>
    <w:rsid w:val="002F6383"/>
    <w:rsid w:val="002F671C"/>
    <w:rsid w:val="002F78EB"/>
    <w:rsid w:val="002F7A30"/>
    <w:rsid w:val="003003A7"/>
    <w:rsid w:val="00300D02"/>
    <w:rsid w:val="00301999"/>
    <w:rsid w:val="00301E32"/>
    <w:rsid w:val="0030251B"/>
    <w:rsid w:val="00303766"/>
    <w:rsid w:val="00303B2B"/>
    <w:rsid w:val="00305DDF"/>
    <w:rsid w:val="00306465"/>
    <w:rsid w:val="00306867"/>
    <w:rsid w:val="00307021"/>
    <w:rsid w:val="0030763C"/>
    <w:rsid w:val="003076C0"/>
    <w:rsid w:val="0030794E"/>
    <w:rsid w:val="003101D8"/>
    <w:rsid w:val="003106F0"/>
    <w:rsid w:val="00311196"/>
    <w:rsid w:val="003114E1"/>
    <w:rsid w:val="00311C15"/>
    <w:rsid w:val="003125C6"/>
    <w:rsid w:val="00313A1F"/>
    <w:rsid w:val="00314368"/>
    <w:rsid w:val="0031451C"/>
    <w:rsid w:val="003158C4"/>
    <w:rsid w:val="003165E7"/>
    <w:rsid w:val="003165F5"/>
    <w:rsid w:val="003167D9"/>
    <w:rsid w:val="00316ED0"/>
    <w:rsid w:val="003201CF"/>
    <w:rsid w:val="00320673"/>
    <w:rsid w:val="00320B52"/>
    <w:rsid w:val="0032107E"/>
    <w:rsid w:val="0032112C"/>
    <w:rsid w:val="003212E6"/>
    <w:rsid w:val="0032139C"/>
    <w:rsid w:val="003213FF"/>
    <w:rsid w:val="00321FAA"/>
    <w:rsid w:val="0032229C"/>
    <w:rsid w:val="003228A8"/>
    <w:rsid w:val="003233C2"/>
    <w:rsid w:val="003234AA"/>
    <w:rsid w:val="0032354B"/>
    <w:rsid w:val="003247E0"/>
    <w:rsid w:val="00325B23"/>
    <w:rsid w:val="0032655E"/>
    <w:rsid w:val="00327258"/>
    <w:rsid w:val="00327902"/>
    <w:rsid w:val="003279A1"/>
    <w:rsid w:val="00330425"/>
    <w:rsid w:val="00330CD3"/>
    <w:rsid w:val="00332049"/>
    <w:rsid w:val="0033275E"/>
    <w:rsid w:val="00332C1F"/>
    <w:rsid w:val="00333E1A"/>
    <w:rsid w:val="003342E0"/>
    <w:rsid w:val="003342F8"/>
    <w:rsid w:val="00334783"/>
    <w:rsid w:val="00334AC6"/>
    <w:rsid w:val="00334B82"/>
    <w:rsid w:val="00334D04"/>
    <w:rsid w:val="00334DD7"/>
    <w:rsid w:val="00335F1D"/>
    <w:rsid w:val="0033676C"/>
    <w:rsid w:val="003371B2"/>
    <w:rsid w:val="00337661"/>
    <w:rsid w:val="003406CC"/>
    <w:rsid w:val="00340C83"/>
    <w:rsid w:val="00340F8C"/>
    <w:rsid w:val="003422E4"/>
    <w:rsid w:val="00342E2B"/>
    <w:rsid w:val="00343686"/>
    <w:rsid w:val="0034404C"/>
    <w:rsid w:val="00344571"/>
    <w:rsid w:val="00344643"/>
    <w:rsid w:val="003447A0"/>
    <w:rsid w:val="0034487A"/>
    <w:rsid w:val="00344DCB"/>
    <w:rsid w:val="003453E2"/>
    <w:rsid w:val="00346F5B"/>
    <w:rsid w:val="00347F45"/>
    <w:rsid w:val="00347F8B"/>
    <w:rsid w:val="003513E4"/>
    <w:rsid w:val="0035162D"/>
    <w:rsid w:val="003519E6"/>
    <w:rsid w:val="003522B5"/>
    <w:rsid w:val="00352840"/>
    <w:rsid w:val="00352AF9"/>
    <w:rsid w:val="00353627"/>
    <w:rsid w:val="00353664"/>
    <w:rsid w:val="00353AB0"/>
    <w:rsid w:val="00353C84"/>
    <w:rsid w:val="00353D04"/>
    <w:rsid w:val="00354642"/>
    <w:rsid w:val="0035483C"/>
    <w:rsid w:val="00354D16"/>
    <w:rsid w:val="003551E0"/>
    <w:rsid w:val="00355A80"/>
    <w:rsid w:val="00355F68"/>
    <w:rsid w:val="00356308"/>
    <w:rsid w:val="00356514"/>
    <w:rsid w:val="00356B33"/>
    <w:rsid w:val="00356E30"/>
    <w:rsid w:val="0035724A"/>
    <w:rsid w:val="003573C7"/>
    <w:rsid w:val="003573CD"/>
    <w:rsid w:val="0035778B"/>
    <w:rsid w:val="00357B2D"/>
    <w:rsid w:val="003600C2"/>
    <w:rsid w:val="0036036B"/>
    <w:rsid w:val="003605BD"/>
    <w:rsid w:val="003606B1"/>
    <w:rsid w:val="00360B8E"/>
    <w:rsid w:val="00360FEF"/>
    <w:rsid w:val="0036185C"/>
    <w:rsid w:val="00361A1B"/>
    <w:rsid w:val="003623D1"/>
    <w:rsid w:val="0036262C"/>
    <w:rsid w:val="00362785"/>
    <w:rsid w:val="00362910"/>
    <w:rsid w:val="003629D7"/>
    <w:rsid w:val="00363491"/>
    <w:rsid w:val="003636E2"/>
    <w:rsid w:val="003641BB"/>
    <w:rsid w:val="00364E2B"/>
    <w:rsid w:val="003653DA"/>
    <w:rsid w:val="00365C0B"/>
    <w:rsid w:val="00366027"/>
    <w:rsid w:val="00366C0A"/>
    <w:rsid w:val="00367582"/>
    <w:rsid w:val="00367E71"/>
    <w:rsid w:val="00367F50"/>
    <w:rsid w:val="003708C7"/>
    <w:rsid w:val="00370C7B"/>
    <w:rsid w:val="003710F9"/>
    <w:rsid w:val="003711FF"/>
    <w:rsid w:val="003723A8"/>
    <w:rsid w:val="0037289F"/>
    <w:rsid w:val="00372EDB"/>
    <w:rsid w:val="00374332"/>
    <w:rsid w:val="00374865"/>
    <w:rsid w:val="00375B39"/>
    <w:rsid w:val="00375C43"/>
    <w:rsid w:val="003764BB"/>
    <w:rsid w:val="003765C8"/>
    <w:rsid w:val="00376EAF"/>
    <w:rsid w:val="003770E0"/>
    <w:rsid w:val="00377A24"/>
    <w:rsid w:val="00380C70"/>
    <w:rsid w:val="00380D0C"/>
    <w:rsid w:val="003822D3"/>
    <w:rsid w:val="00383126"/>
    <w:rsid w:val="00383B47"/>
    <w:rsid w:val="0038404C"/>
    <w:rsid w:val="00384125"/>
    <w:rsid w:val="00384C07"/>
    <w:rsid w:val="0038531A"/>
    <w:rsid w:val="00386239"/>
    <w:rsid w:val="003864B5"/>
    <w:rsid w:val="00386EE5"/>
    <w:rsid w:val="00386F7B"/>
    <w:rsid w:val="003873DF"/>
    <w:rsid w:val="00387616"/>
    <w:rsid w:val="00387ECC"/>
    <w:rsid w:val="00391BA0"/>
    <w:rsid w:val="00391C77"/>
    <w:rsid w:val="00391FFF"/>
    <w:rsid w:val="003926E2"/>
    <w:rsid w:val="003927F5"/>
    <w:rsid w:val="00392B95"/>
    <w:rsid w:val="00393212"/>
    <w:rsid w:val="00393438"/>
    <w:rsid w:val="003937FE"/>
    <w:rsid w:val="00393B1B"/>
    <w:rsid w:val="00393B94"/>
    <w:rsid w:val="00393D70"/>
    <w:rsid w:val="00393F68"/>
    <w:rsid w:val="00393FBD"/>
    <w:rsid w:val="003947B3"/>
    <w:rsid w:val="0039508B"/>
    <w:rsid w:val="00395748"/>
    <w:rsid w:val="003957C1"/>
    <w:rsid w:val="003958E0"/>
    <w:rsid w:val="003968CA"/>
    <w:rsid w:val="00396A09"/>
    <w:rsid w:val="00396A15"/>
    <w:rsid w:val="0039718A"/>
    <w:rsid w:val="003A0AC2"/>
    <w:rsid w:val="003A0B2F"/>
    <w:rsid w:val="003A11AD"/>
    <w:rsid w:val="003A1500"/>
    <w:rsid w:val="003A174D"/>
    <w:rsid w:val="003A2532"/>
    <w:rsid w:val="003A2AB2"/>
    <w:rsid w:val="003A3134"/>
    <w:rsid w:val="003A3448"/>
    <w:rsid w:val="003A3A3E"/>
    <w:rsid w:val="003A48C7"/>
    <w:rsid w:val="003A6F58"/>
    <w:rsid w:val="003A755C"/>
    <w:rsid w:val="003A7571"/>
    <w:rsid w:val="003A764B"/>
    <w:rsid w:val="003A7EE3"/>
    <w:rsid w:val="003B0207"/>
    <w:rsid w:val="003B0551"/>
    <w:rsid w:val="003B1681"/>
    <w:rsid w:val="003B22FB"/>
    <w:rsid w:val="003B2E65"/>
    <w:rsid w:val="003B3D69"/>
    <w:rsid w:val="003B538E"/>
    <w:rsid w:val="003B560C"/>
    <w:rsid w:val="003B5610"/>
    <w:rsid w:val="003B62DC"/>
    <w:rsid w:val="003B68D8"/>
    <w:rsid w:val="003B6A0C"/>
    <w:rsid w:val="003B6AD4"/>
    <w:rsid w:val="003B731D"/>
    <w:rsid w:val="003B74CD"/>
    <w:rsid w:val="003C0288"/>
    <w:rsid w:val="003C02C9"/>
    <w:rsid w:val="003C0570"/>
    <w:rsid w:val="003C077D"/>
    <w:rsid w:val="003C1BBA"/>
    <w:rsid w:val="003C2528"/>
    <w:rsid w:val="003C2615"/>
    <w:rsid w:val="003C299A"/>
    <w:rsid w:val="003C2E3A"/>
    <w:rsid w:val="003C45CF"/>
    <w:rsid w:val="003C46DB"/>
    <w:rsid w:val="003C50C5"/>
    <w:rsid w:val="003C53CD"/>
    <w:rsid w:val="003C5FEB"/>
    <w:rsid w:val="003C674A"/>
    <w:rsid w:val="003C6A2E"/>
    <w:rsid w:val="003C7C61"/>
    <w:rsid w:val="003D009B"/>
    <w:rsid w:val="003D0265"/>
    <w:rsid w:val="003D074A"/>
    <w:rsid w:val="003D113C"/>
    <w:rsid w:val="003D14F9"/>
    <w:rsid w:val="003D1B9D"/>
    <w:rsid w:val="003D28CD"/>
    <w:rsid w:val="003D29AE"/>
    <w:rsid w:val="003D31FA"/>
    <w:rsid w:val="003D3307"/>
    <w:rsid w:val="003D35E6"/>
    <w:rsid w:val="003D4555"/>
    <w:rsid w:val="003D491F"/>
    <w:rsid w:val="003D4993"/>
    <w:rsid w:val="003D5C63"/>
    <w:rsid w:val="003D6059"/>
    <w:rsid w:val="003D650C"/>
    <w:rsid w:val="003D656A"/>
    <w:rsid w:val="003D6C88"/>
    <w:rsid w:val="003D71C8"/>
    <w:rsid w:val="003D7746"/>
    <w:rsid w:val="003D7765"/>
    <w:rsid w:val="003D7A8B"/>
    <w:rsid w:val="003D7E57"/>
    <w:rsid w:val="003E06F7"/>
    <w:rsid w:val="003E0DA3"/>
    <w:rsid w:val="003E12C5"/>
    <w:rsid w:val="003E12E6"/>
    <w:rsid w:val="003E1C87"/>
    <w:rsid w:val="003E286A"/>
    <w:rsid w:val="003E307B"/>
    <w:rsid w:val="003E3320"/>
    <w:rsid w:val="003E3EC7"/>
    <w:rsid w:val="003E3F2C"/>
    <w:rsid w:val="003E3FDC"/>
    <w:rsid w:val="003E43CE"/>
    <w:rsid w:val="003E44BC"/>
    <w:rsid w:val="003E48C8"/>
    <w:rsid w:val="003E544A"/>
    <w:rsid w:val="003E547D"/>
    <w:rsid w:val="003E5567"/>
    <w:rsid w:val="003E5868"/>
    <w:rsid w:val="003E5A4A"/>
    <w:rsid w:val="003E6353"/>
    <w:rsid w:val="003E6398"/>
    <w:rsid w:val="003E6465"/>
    <w:rsid w:val="003E721A"/>
    <w:rsid w:val="003E767D"/>
    <w:rsid w:val="003E78B4"/>
    <w:rsid w:val="003E7C2F"/>
    <w:rsid w:val="003E7E86"/>
    <w:rsid w:val="003E7EC5"/>
    <w:rsid w:val="003F031F"/>
    <w:rsid w:val="003F14D9"/>
    <w:rsid w:val="003F28DE"/>
    <w:rsid w:val="003F2B8C"/>
    <w:rsid w:val="003F312D"/>
    <w:rsid w:val="003F3DC2"/>
    <w:rsid w:val="003F4002"/>
    <w:rsid w:val="003F4111"/>
    <w:rsid w:val="003F4A5D"/>
    <w:rsid w:val="003F539C"/>
    <w:rsid w:val="003F57A4"/>
    <w:rsid w:val="003F5DAE"/>
    <w:rsid w:val="003F600E"/>
    <w:rsid w:val="003F60B8"/>
    <w:rsid w:val="003F69CC"/>
    <w:rsid w:val="003F6E2C"/>
    <w:rsid w:val="003F70E6"/>
    <w:rsid w:val="003F71B1"/>
    <w:rsid w:val="003F7BDA"/>
    <w:rsid w:val="0040006C"/>
    <w:rsid w:val="004003D6"/>
    <w:rsid w:val="004005C7"/>
    <w:rsid w:val="004005ED"/>
    <w:rsid w:val="00400CAD"/>
    <w:rsid w:val="00400E10"/>
    <w:rsid w:val="004010A5"/>
    <w:rsid w:val="004020A1"/>
    <w:rsid w:val="00402296"/>
    <w:rsid w:val="004028D2"/>
    <w:rsid w:val="00402B0E"/>
    <w:rsid w:val="004031A2"/>
    <w:rsid w:val="00403520"/>
    <w:rsid w:val="00403CFF"/>
    <w:rsid w:val="004041C7"/>
    <w:rsid w:val="00404334"/>
    <w:rsid w:val="00404D20"/>
    <w:rsid w:val="0040598C"/>
    <w:rsid w:val="00405E5E"/>
    <w:rsid w:val="0040634C"/>
    <w:rsid w:val="00406AED"/>
    <w:rsid w:val="0040743F"/>
    <w:rsid w:val="00407535"/>
    <w:rsid w:val="004078E2"/>
    <w:rsid w:val="0040790B"/>
    <w:rsid w:val="00407A4F"/>
    <w:rsid w:val="00410AF0"/>
    <w:rsid w:val="00410D79"/>
    <w:rsid w:val="0041240B"/>
    <w:rsid w:val="0041288A"/>
    <w:rsid w:val="00412BC6"/>
    <w:rsid w:val="00412BFA"/>
    <w:rsid w:val="00412E34"/>
    <w:rsid w:val="00412FED"/>
    <w:rsid w:val="004132E6"/>
    <w:rsid w:val="00413520"/>
    <w:rsid w:val="00413728"/>
    <w:rsid w:val="00413BD5"/>
    <w:rsid w:val="00413ED8"/>
    <w:rsid w:val="0041429C"/>
    <w:rsid w:val="0041441C"/>
    <w:rsid w:val="0041457D"/>
    <w:rsid w:val="00414E81"/>
    <w:rsid w:val="00414EA7"/>
    <w:rsid w:val="00415076"/>
    <w:rsid w:val="004152D3"/>
    <w:rsid w:val="0041581E"/>
    <w:rsid w:val="004159B3"/>
    <w:rsid w:val="00415E8E"/>
    <w:rsid w:val="00416150"/>
    <w:rsid w:val="00416D90"/>
    <w:rsid w:val="00416FE8"/>
    <w:rsid w:val="00416FFB"/>
    <w:rsid w:val="00417441"/>
    <w:rsid w:val="0041767E"/>
    <w:rsid w:val="00417807"/>
    <w:rsid w:val="004178EF"/>
    <w:rsid w:val="00417913"/>
    <w:rsid w:val="0042070D"/>
    <w:rsid w:val="00420CBB"/>
    <w:rsid w:val="004219F5"/>
    <w:rsid w:val="0042216C"/>
    <w:rsid w:val="0042216D"/>
    <w:rsid w:val="00422BAD"/>
    <w:rsid w:val="0042337C"/>
    <w:rsid w:val="004241BB"/>
    <w:rsid w:val="00424765"/>
    <w:rsid w:val="0042486E"/>
    <w:rsid w:val="004248EF"/>
    <w:rsid w:val="00425016"/>
    <w:rsid w:val="004250C5"/>
    <w:rsid w:val="004259BF"/>
    <w:rsid w:val="00425F78"/>
    <w:rsid w:val="00426103"/>
    <w:rsid w:val="00426852"/>
    <w:rsid w:val="0043009A"/>
    <w:rsid w:val="00430998"/>
    <w:rsid w:val="004318B7"/>
    <w:rsid w:val="00432382"/>
    <w:rsid w:val="00432692"/>
    <w:rsid w:val="00432C5E"/>
    <w:rsid w:val="00433451"/>
    <w:rsid w:val="00433593"/>
    <w:rsid w:val="00433639"/>
    <w:rsid w:val="00433DD4"/>
    <w:rsid w:val="00433E1C"/>
    <w:rsid w:val="00433F5C"/>
    <w:rsid w:val="0043472B"/>
    <w:rsid w:val="004348F3"/>
    <w:rsid w:val="0043569C"/>
    <w:rsid w:val="00435AB7"/>
    <w:rsid w:val="00435C56"/>
    <w:rsid w:val="004364BC"/>
    <w:rsid w:val="00436696"/>
    <w:rsid w:val="00436935"/>
    <w:rsid w:val="0043694E"/>
    <w:rsid w:val="00436B57"/>
    <w:rsid w:val="00437BCF"/>
    <w:rsid w:val="004402CF"/>
    <w:rsid w:val="00441643"/>
    <w:rsid w:val="00441D11"/>
    <w:rsid w:val="00442268"/>
    <w:rsid w:val="004422EE"/>
    <w:rsid w:val="00442A33"/>
    <w:rsid w:val="00442B2C"/>
    <w:rsid w:val="00442DD9"/>
    <w:rsid w:val="00443157"/>
    <w:rsid w:val="004434FC"/>
    <w:rsid w:val="00443706"/>
    <w:rsid w:val="0044476F"/>
    <w:rsid w:val="0044481F"/>
    <w:rsid w:val="00444B6E"/>
    <w:rsid w:val="00445492"/>
    <w:rsid w:val="00445875"/>
    <w:rsid w:val="00445F9D"/>
    <w:rsid w:val="00445FF9"/>
    <w:rsid w:val="0044602F"/>
    <w:rsid w:val="0044619B"/>
    <w:rsid w:val="0044645D"/>
    <w:rsid w:val="00446718"/>
    <w:rsid w:val="004474C0"/>
    <w:rsid w:val="0045015A"/>
    <w:rsid w:val="004507AD"/>
    <w:rsid w:val="00450AA6"/>
    <w:rsid w:val="00450AAE"/>
    <w:rsid w:val="004516E0"/>
    <w:rsid w:val="00452920"/>
    <w:rsid w:val="004534E0"/>
    <w:rsid w:val="00453DEC"/>
    <w:rsid w:val="0045411D"/>
    <w:rsid w:val="0045486F"/>
    <w:rsid w:val="0045498A"/>
    <w:rsid w:val="00454F9E"/>
    <w:rsid w:val="00455D1F"/>
    <w:rsid w:val="0045606A"/>
    <w:rsid w:val="0045687A"/>
    <w:rsid w:val="004568BB"/>
    <w:rsid w:val="00456D4E"/>
    <w:rsid w:val="004571C1"/>
    <w:rsid w:val="004571D3"/>
    <w:rsid w:val="00457475"/>
    <w:rsid w:val="004575C0"/>
    <w:rsid w:val="00457B19"/>
    <w:rsid w:val="00460309"/>
    <w:rsid w:val="00460934"/>
    <w:rsid w:val="00460B7B"/>
    <w:rsid w:val="004616E6"/>
    <w:rsid w:val="00461C6E"/>
    <w:rsid w:val="00461D70"/>
    <w:rsid w:val="00462221"/>
    <w:rsid w:val="004625C2"/>
    <w:rsid w:val="00463546"/>
    <w:rsid w:val="004635B5"/>
    <w:rsid w:val="00463F9E"/>
    <w:rsid w:val="00464144"/>
    <w:rsid w:val="00464B7F"/>
    <w:rsid w:val="00464D89"/>
    <w:rsid w:val="00464E1F"/>
    <w:rsid w:val="00464F55"/>
    <w:rsid w:val="00464F76"/>
    <w:rsid w:val="00465016"/>
    <w:rsid w:val="00465137"/>
    <w:rsid w:val="0046518A"/>
    <w:rsid w:val="004654E5"/>
    <w:rsid w:val="00465D3D"/>
    <w:rsid w:val="00466441"/>
    <w:rsid w:val="00471378"/>
    <w:rsid w:val="0047149B"/>
    <w:rsid w:val="00471713"/>
    <w:rsid w:val="004717B6"/>
    <w:rsid w:val="004718A1"/>
    <w:rsid w:val="00472139"/>
    <w:rsid w:val="004722B8"/>
    <w:rsid w:val="004726A3"/>
    <w:rsid w:val="00474311"/>
    <w:rsid w:val="004748A2"/>
    <w:rsid w:val="00475916"/>
    <w:rsid w:val="00475EBD"/>
    <w:rsid w:val="00476CA2"/>
    <w:rsid w:val="00476D06"/>
    <w:rsid w:val="00476E7E"/>
    <w:rsid w:val="00477181"/>
    <w:rsid w:val="00477220"/>
    <w:rsid w:val="00477257"/>
    <w:rsid w:val="00477701"/>
    <w:rsid w:val="00477BD2"/>
    <w:rsid w:val="00477C45"/>
    <w:rsid w:val="00477EDC"/>
    <w:rsid w:val="00477FC6"/>
    <w:rsid w:val="00480097"/>
    <w:rsid w:val="0048132B"/>
    <w:rsid w:val="004813F1"/>
    <w:rsid w:val="00481C16"/>
    <w:rsid w:val="004824C6"/>
    <w:rsid w:val="0048271C"/>
    <w:rsid w:val="00482C1D"/>
    <w:rsid w:val="00482FCC"/>
    <w:rsid w:val="00483352"/>
    <w:rsid w:val="004837BD"/>
    <w:rsid w:val="00483B40"/>
    <w:rsid w:val="004843ED"/>
    <w:rsid w:val="0048479D"/>
    <w:rsid w:val="00484BCE"/>
    <w:rsid w:val="00484C7C"/>
    <w:rsid w:val="00485DDE"/>
    <w:rsid w:val="00485EFF"/>
    <w:rsid w:val="00486032"/>
    <w:rsid w:val="00486428"/>
    <w:rsid w:val="0048642F"/>
    <w:rsid w:val="004876A3"/>
    <w:rsid w:val="00487D81"/>
    <w:rsid w:val="00490242"/>
    <w:rsid w:val="0049048C"/>
    <w:rsid w:val="004904AC"/>
    <w:rsid w:val="0049057A"/>
    <w:rsid w:val="0049068F"/>
    <w:rsid w:val="00490883"/>
    <w:rsid w:val="00490B71"/>
    <w:rsid w:val="00491064"/>
    <w:rsid w:val="0049171D"/>
    <w:rsid w:val="004918BD"/>
    <w:rsid w:val="00491F2A"/>
    <w:rsid w:val="0049233F"/>
    <w:rsid w:val="0049244B"/>
    <w:rsid w:val="00493377"/>
    <w:rsid w:val="00493A3E"/>
    <w:rsid w:val="00493C54"/>
    <w:rsid w:val="00493D8F"/>
    <w:rsid w:val="00493F34"/>
    <w:rsid w:val="004944BC"/>
    <w:rsid w:val="0049462C"/>
    <w:rsid w:val="00494D45"/>
    <w:rsid w:val="00495141"/>
    <w:rsid w:val="004954A4"/>
    <w:rsid w:val="00495884"/>
    <w:rsid w:val="004958FB"/>
    <w:rsid w:val="00495967"/>
    <w:rsid w:val="00495A77"/>
    <w:rsid w:val="004969C1"/>
    <w:rsid w:val="00496B46"/>
    <w:rsid w:val="00497295"/>
    <w:rsid w:val="00497407"/>
    <w:rsid w:val="00497A1C"/>
    <w:rsid w:val="00497AE4"/>
    <w:rsid w:val="00497CD3"/>
    <w:rsid w:val="004A0661"/>
    <w:rsid w:val="004A16E3"/>
    <w:rsid w:val="004A1AC8"/>
    <w:rsid w:val="004A27A7"/>
    <w:rsid w:val="004A2ACB"/>
    <w:rsid w:val="004A2C97"/>
    <w:rsid w:val="004A2F4D"/>
    <w:rsid w:val="004A37C4"/>
    <w:rsid w:val="004A4271"/>
    <w:rsid w:val="004A61E7"/>
    <w:rsid w:val="004A61EB"/>
    <w:rsid w:val="004A6E34"/>
    <w:rsid w:val="004A71A5"/>
    <w:rsid w:val="004A77B6"/>
    <w:rsid w:val="004B01AC"/>
    <w:rsid w:val="004B0465"/>
    <w:rsid w:val="004B07F7"/>
    <w:rsid w:val="004B0B44"/>
    <w:rsid w:val="004B14EC"/>
    <w:rsid w:val="004B1AF4"/>
    <w:rsid w:val="004B1B12"/>
    <w:rsid w:val="004B1EAD"/>
    <w:rsid w:val="004B239E"/>
    <w:rsid w:val="004B2596"/>
    <w:rsid w:val="004B293E"/>
    <w:rsid w:val="004B2B87"/>
    <w:rsid w:val="004B4133"/>
    <w:rsid w:val="004B43A4"/>
    <w:rsid w:val="004B453F"/>
    <w:rsid w:val="004B4DD3"/>
    <w:rsid w:val="004B4F47"/>
    <w:rsid w:val="004B5CE4"/>
    <w:rsid w:val="004B62B0"/>
    <w:rsid w:val="004B6782"/>
    <w:rsid w:val="004B7419"/>
    <w:rsid w:val="004B7873"/>
    <w:rsid w:val="004B7F07"/>
    <w:rsid w:val="004C02AA"/>
    <w:rsid w:val="004C035D"/>
    <w:rsid w:val="004C04FF"/>
    <w:rsid w:val="004C0B69"/>
    <w:rsid w:val="004C106D"/>
    <w:rsid w:val="004C1844"/>
    <w:rsid w:val="004C3B86"/>
    <w:rsid w:val="004C4438"/>
    <w:rsid w:val="004C47E2"/>
    <w:rsid w:val="004C4AF7"/>
    <w:rsid w:val="004C5228"/>
    <w:rsid w:val="004C58B5"/>
    <w:rsid w:val="004C64F7"/>
    <w:rsid w:val="004C6955"/>
    <w:rsid w:val="004C7AEE"/>
    <w:rsid w:val="004D04F2"/>
    <w:rsid w:val="004D0834"/>
    <w:rsid w:val="004D0A25"/>
    <w:rsid w:val="004D0C09"/>
    <w:rsid w:val="004D16A7"/>
    <w:rsid w:val="004D2B30"/>
    <w:rsid w:val="004D2DCB"/>
    <w:rsid w:val="004D375A"/>
    <w:rsid w:val="004D3C99"/>
    <w:rsid w:val="004D3E5C"/>
    <w:rsid w:val="004D3FBA"/>
    <w:rsid w:val="004D4232"/>
    <w:rsid w:val="004D4460"/>
    <w:rsid w:val="004D4476"/>
    <w:rsid w:val="004D45F9"/>
    <w:rsid w:val="004D46FC"/>
    <w:rsid w:val="004D4C88"/>
    <w:rsid w:val="004D527D"/>
    <w:rsid w:val="004D55C8"/>
    <w:rsid w:val="004D57CA"/>
    <w:rsid w:val="004D5E10"/>
    <w:rsid w:val="004D5FC5"/>
    <w:rsid w:val="004D625E"/>
    <w:rsid w:val="004D67DE"/>
    <w:rsid w:val="004D67FF"/>
    <w:rsid w:val="004D7057"/>
    <w:rsid w:val="004D718D"/>
    <w:rsid w:val="004D71B2"/>
    <w:rsid w:val="004D7D4E"/>
    <w:rsid w:val="004D7D81"/>
    <w:rsid w:val="004E05FA"/>
    <w:rsid w:val="004E08E9"/>
    <w:rsid w:val="004E13D4"/>
    <w:rsid w:val="004E1447"/>
    <w:rsid w:val="004E1576"/>
    <w:rsid w:val="004E19FB"/>
    <w:rsid w:val="004E2B7D"/>
    <w:rsid w:val="004E2C7E"/>
    <w:rsid w:val="004E3520"/>
    <w:rsid w:val="004E3B2B"/>
    <w:rsid w:val="004E3C70"/>
    <w:rsid w:val="004E4329"/>
    <w:rsid w:val="004E4458"/>
    <w:rsid w:val="004E4DB1"/>
    <w:rsid w:val="004E4E25"/>
    <w:rsid w:val="004E4E32"/>
    <w:rsid w:val="004E50E4"/>
    <w:rsid w:val="004E52AF"/>
    <w:rsid w:val="004E5573"/>
    <w:rsid w:val="004E56F9"/>
    <w:rsid w:val="004E5FC2"/>
    <w:rsid w:val="004E6374"/>
    <w:rsid w:val="004E6753"/>
    <w:rsid w:val="004E6A93"/>
    <w:rsid w:val="004E6C5E"/>
    <w:rsid w:val="004E6FAD"/>
    <w:rsid w:val="004E745E"/>
    <w:rsid w:val="004F0D80"/>
    <w:rsid w:val="004F0EEB"/>
    <w:rsid w:val="004F167B"/>
    <w:rsid w:val="004F16B1"/>
    <w:rsid w:val="004F19C9"/>
    <w:rsid w:val="004F1CA8"/>
    <w:rsid w:val="004F214A"/>
    <w:rsid w:val="004F2411"/>
    <w:rsid w:val="004F2A94"/>
    <w:rsid w:val="004F3A88"/>
    <w:rsid w:val="004F3F96"/>
    <w:rsid w:val="004F41E9"/>
    <w:rsid w:val="004F4D95"/>
    <w:rsid w:val="004F4E45"/>
    <w:rsid w:val="004F50F9"/>
    <w:rsid w:val="004F516D"/>
    <w:rsid w:val="004F51AC"/>
    <w:rsid w:val="004F5299"/>
    <w:rsid w:val="004F5BEE"/>
    <w:rsid w:val="004F5E02"/>
    <w:rsid w:val="004F5E5D"/>
    <w:rsid w:val="004F5F2A"/>
    <w:rsid w:val="004F64D6"/>
    <w:rsid w:val="004F66BA"/>
    <w:rsid w:val="004F6C28"/>
    <w:rsid w:val="004F6F84"/>
    <w:rsid w:val="004F70D4"/>
    <w:rsid w:val="004F73F2"/>
    <w:rsid w:val="004F7765"/>
    <w:rsid w:val="00500992"/>
    <w:rsid w:val="00500D64"/>
    <w:rsid w:val="0050197B"/>
    <w:rsid w:val="00501A45"/>
    <w:rsid w:val="005020B6"/>
    <w:rsid w:val="00502424"/>
    <w:rsid w:val="00502BB4"/>
    <w:rsid w:val="00502C28"/>
    <w:rsid w:val="00502E8F"/>
    <w:rsid w:val="00503234"/>
    <w:rsid w:val="00503929"/>
    <w:rsid w:val="00503995"/>
    <w:rsid w:val="0050411F"/>
    <w:rsid w:val="00504627"/>
    <w:rsid w:val="00504954"/>
    <w:rsid w:val="00504BCF"/>
    <w:rsid w:val="0050522A"/>
    <w:rsid w:val="005056B1"/>
    <w:rsid w:val="00505C8E"/>
    <w:rsid w:val="00505CA4"/>
    <w:rsid w:val="005060C8"/>
    <w:rsid w:val="00506383"/>
    <w:rsid w:val="005072D8"/>
    <w:rsid w:val="00507A10"/>
    <w:rsid w:val="00507B3B"/>
    <w:rsid w:val="00507D2E"/>
    <w:rsid w:val="00507D35"/>
    <w:rsid w:val="00507FAE"/>
    <w:rsid w:val="00510184"/>
    <w:rsid w:val="00510C45"/>
    <w:rsid w:val="00510F2B"/>
    <w:rsid w:val="00511007"/>
    <w:rsid w:val="00511DB9"/>
    <w:rsid w:val="00511EA0"/>
    <w:rsid w:val="00513008"/>
    <w:rsid w:val="00513582"/>
    <w:rsid w:val="00513702"/>
    <w:rsid w:val="00513DCB"/>
    <w:rsid w:val="00513FB1"/>
    <w:rsid w:val="005140D5"/>
    <w:rsid w:val="0051534D"/>
    <w:rsid w:val="00515D01"/>
    <w:rsid w:val="00516319"/>
    <w:rsid w:val="005165CA"/>
    <w:rsid w:val="00516CC5"/>
    <w:rsid w:val="0051749B"/>
    <w:rsid w:val="00517950"/>
    <w:rsid w:val="00517A9D"/>
    <w:rsid w:val="00517CE9"/>
    <w:rsid w:val="005200B6"/>
    <w:rsid w:val="005201D8"/>
    <w:rsid w:val="00520753"/>
    <w:rsid w:val="00520A01"/>
    <w:rsid w:val="005214AD"/>
    <w:rsid w:val="005219F3"/>
    <w:rsid w:val="00522753"/>
    <w:rsid w:val="005229C3"/>
    <w:rsid w:val="00522BBA"/>
    <w:rsid w:val="00523213"/>
    <w:rsid w:val="00523257"/>
    <w:rsid w:val="005232A7"/>
    <w:rsid w:val="005238EC"/>
    <w:rsid w:val="00523C7F"/>
    <w:rsid w:val="00524636"/>
    <w:rsid w:val="00524875"/>
    <w:rsid w:val="00524E42"/>
    <w:rsid w:val="00524E93"/>
    <w:rsid w:val="00525CB3"/>
    <w:rsid w:val="00525D75"/>
    <w:rsid w:val="005262E2"/>
    <w:rsid w:val="0052685A"/>
    <w:rsid w:val="00526BCE"/>
    <w:rsid w:val="00526D35"/>
    <w:rsid w:val="0052754A"/>
    <w:rsid w:val="00527601"/>
    <w:rsid w:val="005277F1"/>
    <w:rsid w:val="00527936"/>
    <w:rsid w:val="0053028F"/>
    <w:rsid w:val="00530911"/>
    <w:rsid w:val="00530AD1"/>
    <w:rsid w:val="00530D0C"/>
    <w:rsid w:val="00531509"/>
    <w:rsid w:val="0053192B"/>
    <w:rsid w:val="0053192D"/>
    <w:rsid w:val="00533004"/>
    <w:rsid w:val="005332D6"/>
    <w:rsid w:val="0053577F"/>
    <w:rsid w:val="005367BF"/>
    <w:rsid w:val="005368BB"/>
    <w:rsid w:val="005377D8"/>
    <w:rsid w:val="0054028B"/>
    <w:rsid w:val="0054047E"/>
    <w:rsid w:val="0054091F"/>
    <w:rsid w:val="00540B67"/>
    <w:rsid w:val="00540C4A"/>
    <w:rsid w:val="005414DA"/>
    <w:rsid w:val="00541937"/>
    <w:rsid w:val="00541A47"/>
    <w:rsid w:val="00541EE2"/>
    <w:rsid w:val="00542C63"/>
    <w:rsid w:val="005439E7"/>
    <w:rsid w:val="00543ACD"/>
    <w:rsid w:val="00543EE1"/>
    <w:rsid w:val="00544605"/>
    <w:rsid w:val="00545150"/>
    <w:rsid w:val="00545C7C"/>
    <w:rsid w:val="005463C3"/>
    <w:rsid w:val="0055081F"/>
    <w:rsid w:val="005508DB"/>
    <w:rsid w:val="00551F73"/>
    <w:rsid w:val="00552216"/>
    <w:rsid w:val="00552389"/>
    <w:rsid w:val="00552451"/>
    <w:rsid w:val="00552C77"/>
    <w:rsid w:val="00552C9D"/>
    <w:rsid w:val="0055321A"/>
    <w:rsid w:val="0055410F"/>
    <w:rsid w:val="005542E3"/>
    <w:rsid w:val="005544DE"/>
    <w:rsid w:val="005555EB"/>
    <w:rsid w:val="00555D92"/>
    <w:rsid w:val="00555FEB"/>
    <w:rsid w:val="005562CC"/>
    <w:rsid w:val="00556494"/>
    <w:rsid w:val="00560F0D"/>
    <w:rsid w:val="00561105"/>
    <w:rsid w:val="0056127E"/>
    <w:rsid w:val="00561575"/>
    <w:rsid w:val="00561721"/>
    <w:rsid w:val="005618F0"/>
    <w:rsid w:val="00561D08"/>
    <w:rsid w:val="0056301E"/>
    <w:rsid w:val="005630B5"/>
    <w:rsid w:val="005634E1"/>
    <w:rsid w:val="005634FA"/>
    <w:rsid w:val="0056363E"/>
    <w:rsid w:val="0056390B"/>
    <w:rsid w:val="00564254"/>
    <w:rsid w:val="00564A66"/>
    <w:rsid w:val="005651FF"/>
    <w:rsid w:val="00565863"/>
    <w:rsid w:val="00565C42"/>
    <w:rsid w:val="00565FBF"/>
    <w:rsid w:val="00566206"/>
    <w:rsid w:val="0056633C"/>
    <w:rsid w:val="00566683"/>
    <w:rsid w:val="00567850"/>
    <w:rsid w:val="00567BB2"/>
    <w:rsid w:val="005700E4"/>
    <w:rsid w:val="005708DD"/>
    <w:rsid w:val="00570A33"/>
    <w:rsid w:val="00570C8A"/>
    <w:rsid w:val="00570CEE"/>
    <w:rsid w:val="005711D3"/>
    <w:rsid w:val="00571B0B"/>
    <w:rsid w:val="00571B57"/>
    <w:rsid w:val="0057232B"/>
    <w:rsid w:val="00572499"/>
    <w:rsid w:val="005729FD"/>
    <w:rsid w:val="00572CA7"/>
    <w:rsid w:val="00572CC7"/>
    <w:rsid w:val="00572EB4"/>
    <w:rsid w:val="00572F24"/>
    <w:rsid w:val="005730FF"/>
    <w:rsid w:val="00573A4D"/>
    <w:rsid w:val="00573F32"/>
    <w:rsid w:val="00574B71"/>
    <w:rsid w:val="00575547"/>
    <w:rsid w:val="00575D76"/>
    <w:rsid w:val="005765B5"/>
    <w:rsid w:val="005766C8"/>
    <w:rsid w:val="0057704C"/>
    <w:rsid w:val="00577577"/>
    <w:rsid w:val="0057788B"/>
    <w:rsid w:val="005803DF"/>
    <w:rsid w:val="0058063A"/>
    <w:rsid w:val="00581575"/>
    <w:rsid w:val="00581657"/>
    <w:rsid w:val="00581983"/>
    <w:rsid w:val="00581D0B"/>
    <w:rsid w:val="005820AC"/>
    <w:rsid w:val="00582618"/>
    <w:rsid w:val="00582868"/>
    <w:rsid w:val="00583597"/>
    <w:rsid w:val="00584593"/>
    <w:rsid w:val="0058463A"/>
    <w:rsid w:val="005847BD"/>
    <w:rsid w:val="00584938"/>
    <w:rsid w:val="00584A4D"/>
    <w:rsid w:val="00584C2E"/>
    <w:rsid w:val="00584DE5"/>
    <w:rsid w:val="0058562F"/>
    <w:rsid w:val="00585657"/>
    <w:rsid w:val="00585A3D"/>
    <w:rsid w:val="00585AA9"/>
    <w:rsid w:val="00585EAE"/>
    <w:rsid w:val="00586291"/>
    <w:rsid w:val="00586833"/>
    <w:rsid w:val="00586AE0"/>
    <w:rsid w:val="00586B2C"/>
    <w:rsid w:val="00586F61"/>
    <w:rsid w:val="00586F78"/>
    <w:rsid w:val="00587041"/>
    <w:rsid w:val="0058730C"/>
    <w:rsid w:val="00587A91"/>
    <w:rsid w:val="00587B5A"/>
    <w:rsid w:val="0059091F"/>
    <w:rsid w:val="005911A4"/>
    <w:rsid w:val="0059189B"/>
    <w:rsid w:val="00591FE5"/>
    <w:rsid w:val="005929EF"/>
    <w:rsid w:val="00592F75"/>
    <w:rsid w:val="005938E9"/>
    <w:rsid w:val="00593A94"/>
    <w:rsid w:val="00593AB5"/>
    <w:rsid w:val="00593B02"/>
    <w:rsid w:val="00593B11"/>
    <w:rsid w:val="005940A1"/>
    <w:rsid w:val="00594657"/>
    <w:rsid w:val="0059475E"/>
    <w:rsid w:val="00595012"/>
    <w:rsid w:val="00595067"/>
    <w:rsid w:val="00595EBF"/>
    <w:rsid w:val="005962DE"/>
    <w:rsid w:val="005967E1"/>
    <w:rsid w:val="0059763A"/>
    <w:rsid w:val="005977F9"/>
    <w:rsid w:val="00597B23"/>
    <w:rsid w:val="00597F13"/>
    <w:rsid w:val="005A04D4"/>
    <w:rsid w:val="005A0535"/>
    <w:rsid w:val="005A0D69"/>
    <w:rsid w:val="005A0F1E"/>
    <w:rsid w:val="005A18A5"/>
    <w:rsid w:val="005A1DC9"/>
    <w:rsid w:val="005A25F8"/>
    <w:rsid w:val="005A2D0B"/>
    <w:rsid w:val="005A37F2"/>
    <w:rsid w:val="005A3AA7"/>
    <w:rsid w:val="005A4037"/>
    <w:rsid w:val="005A44B7"/>
    <w:rsid w:val="005A4D11"/>
    <w:rsid w:val="005A4E0E"/>
    <w:rsid w:val="005A53B8"/>
    <w:rsid w:val="005A5414"/>
    <w:rsid w:val="005A620E"/>
    <w:rsid w:val="005A6F6B"/>
    <w:rsid w:val="005A73B5"/>
    <w:rsid w:val="005A7F0C"/>
    <w:rsid w:val="005B06AA"/>
    <w:rsid w:val="005B17AC"/>
    <w:rsid w:val="005B210E"/>
    <w:rsid w:val="005B2876"/>
    <w:rsid w:val="005B289F"/>
    <w:rsid w:val="005B2AF3"/>
    <w:rsid w:val="005B3560"/>
    <w:rsid w:val="005B3683"/>
    <w:rsid w:val="005B3EE1"/>
    <w:rsid w:val="005B41B8"/>
    <w:rsid w:val="005B5485"/>
    <w:rsid w:val="005B5487"/>
    <w:rsid w:val="005B5840"/>
    <w:rsid w:val="005B5A55"/>
    <w:rsid w:val="005B5F04"/>
    <w:rsid w:val="005B61BD"/>
    <w:rsid w:val="005B6F6E"/>
    <w:rsid w:val="005B732D"/>
    <w:rsid w:val="005B7954"/>
    <w:rsid w:val="005B7A1F"/>
    <w:rsid w:val="005B7AEC"/>
    <w:rsid w:val="005B7ED2"/>
    <w:rsid w:val="005C036C"/>
    <w:rsid w:val="005C1647"/>
    <w:rsid w:val="005C1AD3"/>
    <w:rsid w:val="005C215B"/>
    <w:rsid w:val="005C249C"/>
    <w:rsid w:val="005C2A85"/>
    <w:rsid w:val="005C2E8F"/>
    <w:rsid w:val="005C3533"/>
    <w:rsid w:val="005C3884"/>
    <w:rsid w:val="005C3EFE"/>
    <w:rsid w:val="005C46D3"/>
    <w:rsid w:val="005C4AFE"/>
    <w:rsid w:val="005C51B5"/>
    <w:rsid w:val="005C55BF"/>
    <w:rsid w:val="005C56F9"/>
    <w:rsid w:val="005C5F87"/>
    <w:rsid w:val="005D1508"/>
    <w:rsid w:val="005D1F44"/>
    <w:rsid w:val="005D2109"/>
    <w:rsid w:val="005D2182"/>
    <w:rsid w:val="005D2432"/>
    <w:rsid w:val="005D26F2"/>
    <w:rsid w:val="005D2D3B"/>
    <w:rsid w:val="005D3096"/>
    <w:rsid w:val="005D32AD"/>
    <w:rsid w:val="005D3870"/>
    <w:rsid w:val="005D4E96"/>
    <w:rsid w:val="005D4FB8"/>
    <w:rsid w:val="005D514C"/>
    <w:rsid w:val="005D52AE"/>
    <w:rsid w:val="005D6391"/>
    <w:rsid w:val="005D68A5"/>
    <w:rsid w:val="005D6C5E"/>
    <w:rsid w:val="005D7F90"/>
    <w:rsid w:val="005E0B0B"/>
    <w:rsid w:val="005E0CCF"/>
    <w:rsid w:val="005E20C6"/>
    <w:rsid w:val="005E2316"/>
    <w:rsid w:val="005E25A0"/>
    <w:rsid w:val="005E278F"/>
    <w:rsid w:val="005E359A"/>
    <w:rsid w:val="005E3689"/>
    <w:rsid w:val="005E3A29"/>
    <w:rsid w:val="005E4194"/>
    <w:rsid w:val="005E4D1E"/>
    <w:rsid w:val="005E5037"/>
    <w:rsid w:val="005E5061"/>
    <w:rsid w:val="005E56BA"/>
    <w:rsid w:val="005E5709"/>
    <w:rsid w:val="005E690A"/>
    <w:rsid w:val="005E6B3D"/>
    <w:rsid w:val="005E6E21"/>
    <w:rsid w:val="005E6E30"/>
    <w:rsid w:val="005E6F6F"/>
    <w:rsid w:val="005E76C5"/>
    <w:rsid w:val="005E7A42"/>
    <w:rsid w:val="005E7C77"/>
    <w:rsid w:val="005E7E47"/>
    <w:rsid w:val="005F0B4B"/>
    <w:rsid w:val="005F0DBE"/>
    <w:rsid w:val="005F133B"/>
    <w:rsid w:val="005F1EE2"/>
    <w:rsid w:val="005F2063"/>
    <w:rsid w:val="005F3093"/>
    <w:rsid w:val="005F309C"/>
    <w:rsid w:val="005F3306"/>
    <w:rsid w:val="005F33EC"/>
    <w:rsid w:val="005F35E5"/>
    <w:rsid w:val="005F434A"/>
    <w:rsid w:val="005F4421"/>
    <w:rsid w:val="005F4492"/>
    <w:rsid w:val="005F5488"/>
    <w:rsid w:val="005F54DC"/>
    <w:rsid w:val="005F5597"/>
    <w:rsid w:val="005F5AED"/>
    <w:rsid w:val="005F5BC6"/>
    <w:rsid w:val="005F639A"/>
    <w:rsid w:val="005F68D7"/>
    <w:rsid w:val="005F6BAC"/>
    <w:rsid w:val="005F74C7"/>
    <w:rsid w:val="005F79C0"/>
    <w:rsid w:val="005F7B88"/>
    <w:rsid w:val="0060099C"/>
    <w:rsid w:val="00600C16"/>
    <w:rsid w:val="006019D9"/>
    <w:rsid w:val="00602789"/>
    <w:rsid w:val="00602946"/>
    <w:rsid w:val="00602B9C"/>
    <w:rsid w:val="006039A2"/>
    <w:rsid w:val="00604166"/>
    <w:rsid w:val="0060522D"/>
    <w:rsid w:val="00605791"/>
    <w:rsid w:val="00607B7D"/>
    <w:rsid w:val="00607DE5"/>
    <w:rsid w:val="006104EE"/>
    <w:rsid w:val="0061118E"/>
    <w:rsid w:val="0061144A"/>
    <w:rsid w:val="006116E8"/>
    <w:rsid w:val="0061176B"/>
    <w:rsid w:val="00611C1C"/>
    <w:rsid w:val="00611CF8"/>
    <w:rsid w:val="0061241B"/>
    <w:rsid w:val="0061344A"/>
    <w:rsid w:val="006134D9"/>
    <w:rsid w:val="00613B79"/>
    <w:rsid w:val="00614065"/>
    <w:rsid w:val="0061452F"/>
    <w:rsid w:val="00615792"/>
    <w:rsid w:val="00615B0F"/>
    <w:rsid w:val="00615B5A"/>
    <w:rsid w:val="006164A7"/>
    <w:rsid w:val="00616578"/>
    <w:rsid w:val="00616B23"/>
    <w:rsid w:val="0061711D"/>
    <w:rsid w:val="006171DF"/>
    <w:rsid w:val="00620939"/>
    <w:rsid w:val="00620E36"/>
    <w:rsid w:val="0062140E"/>
    <w:rsid w:val="00622090"/>
    <w:rsid w:val="00622984"/>
    <w:rsid w:val="00622C57"/>
    <w:rsid w:val="00623378"/>
    <w:rsid w:val="0062389B"/>
    <w:rsid w:val="006238D8"/>
    <w:rsid w:val="00623B3B"/>
    <w:rsid w:val="0062444B"/>
    <w:rsid w:val="0062453F"/>
    <w:rsid w:val="00624AA3"/>
    <w:rsid w:val="006263F3"/>
    <w:rsid w:val="00626AD1"/>
    <w:rsid w:val="00626B68"/>
    <w:rsid w:val="00626E4C"/>
    <w:rsid w:val="006273C2"/>
    <w:rsid w:val="0062764A"/>
    <w:rsid w:val="00627865"/>
    <w:rsid w:val="00627C8D"/>
    <w:rsid w:val="00627D12"/>
    <w:rsid w:val="0063072A"/>
    <w:rsid w:val="0063131F"/>
    <w:rsid w:val="006323F7"/>
    <w:rsid w:val="00633314"/>
    <w:rsid w:val="00633A06"/>
    <w:rsid w:val="00633DBE"/>
    <w:rsid w:val="00633EA5"/>
    <w:rsid w:val="00634851"/>
    <w:rsid w:val="00634DF6"/>
    <w:rsid w:val="00636049"/>
    <w:rsid w:val="00636773"/>
    <w:rsid w:val="006368F4"/>
    <w:rsid w:val="0063764D"/>
    <w:rsid w:val="00637AF0"/>
    <w:rsid w:val="00637C86"/>
    <w:rsid w:val="00637E17"/>
    <w:rsid w:val="006400AC"/>
    <w:rsid w:val="0064035A"/>
    <w:rsid w:val="006404E6"/>
    <w:rsid w:val="0064092C"/>
    <w:rsid w:val="00640B83"/>
    <w:rsid w:val="0064106E"/>
    <w:rsid w:val="00641C7D"/>
    <w:rsid w:val="00641E5F"/>
    <w:rsid w:val="00642BCC"/>
    <w:rsid w:val="0064304F"/>
    <w:rsid w:val="00643084"/>
    <w:rsid w:val="0064315A"/>
    <w:rsid w:val="006439C6"/>
    <w:rsid w:val="00643A72"/>
    <w:rsid w:val="00645C46"/>
    <w:rsid w:val="00645FF3"/>
    <w:rsid w:val="00646855"/>
    <w:rsid w:val="00646877"/>
    <w:rsid w:val="00646C81"/>
    <w:rsid w:val="00646C9D"/>
    <w:rsid w:val="00646D23"/>
    <w:rsid w:val="00646DA2"/>
    <w:rsid w:val="00647899"/>
    <w:rsid w:val="00647F17"/>
    <w:rsid w:val="006504FE"/>
    <w:rsid w:val="006514A1"/>
    <w:rsid w:val="006516E0"/>
    <w:rsid w:val="00651853"/>
    <w:rsid w:val="006518CC"/>
    <w:rsid w:val="00651C6E"/>
    <w:rsid w:val="00651CAA"/>
    <w:rsid w:val="006529AD"/>
    <w:rsid w:val="00652F13"/>
    <w:rsid w:val="006530F7"/>
    <w:rsid w:val="00653202"/>
    <w:rsid w:val="00653623"/>
    <w:rsid w:val="00653643"/>
    <w:rsid w:val="00654363"/>
    <w:rsid w:val="0065465B"/>
    <w:rsid w:val="00654DA4"/>
    <w:rsid w:val="00654DFB"/>
    <w:rsid w:val="006551F2"/>
    <w:rsid w:val="00655976"/>
    <w:rsid w:val="00655FBE"/>
    <w:rsid w:val="006560CF"/>
    <w:rsid w:val="006572A7"/>
    <w:rsid w:val="006573DC"/>
    <w:rsid w:val="006578ED"/>
    <w:rsid w:val="00657C4C"/>
    <w:rsid w:val="00660A06"/>
    <w:rsid w:val="00660B02"/>
    <w:rsid w:val="00660B3A"/>
    <w:rsid w:val="00660CC4"/>
    <w:rsid w:val="00661C7A"/>
    <w:rsid w:val="0066225C"/>
    <w:rsid w:val="0066244E"/>
    <w:rsid w:val="0066292F"/>
    <w:rsid w:val="00662B16"/>
    <w:rsid w:val="00662BC7"/>
    <w:rsid w:val="00663E2E"/>
    <w:rsid w:val="00664993"/>
    <w:rsid w:val="00664A12"/>
    <w:rsid w:val="00664AD6"/>
    <w:rsid w:val="00664CD1"/>
    <w:rsid w:val="00664E90"/>
    <w:rsid w:val="00665958"/>
    <w:rsid w:val="00665A11"/>
    <w:rsid w:val="0066652F"/>
    <w:rsid w:val="00666A6B"/>
    <w:rsid w:val="00666C0C"/>
    <w:rsid w:val="00666FE0"/>
    <w:rsid w:val="0066700A"/>
    <w:rsid w:val="006671BC"/>
    <w:rsid w:val="00667A0A"/>
    <w:rsid w:val="006706D4"/>
    <w:rsid w:val="00671D02"/>
    <w:rsid w:val="00672B20"/>
    <w:rsid w:val="006732C4"/>
    <w:rsid w:val="00673950"/>
    <w:rsid w:val="006742C6"/>
    <w:rsid w:val="006747A8"/>
    <w:rsid w:val="00676246"/>
    <w:rsid w:val="0067637F"/>
    <w:rsid w:val="00676B56"/>
    <w:rsid w:val="00676D75"/>
    <w:rsid w:val="006775AE"/>
    <w:rsid w:val="0068020E"/>
    <w:rsid w:val="006805B2"/>
    <w:rsid w:val="006806CC"/>
    <w:rsid w:val="00681572"/>
    <w:rsid w:val="00681D5B"/>
    <w:rsid w:val="006827E6"/>
    <w:rsid w:val="00682A02"/>
    <w:rsid w:val="00682C83"/>
    <w:rsid w:val="0068375F"/>
    <w:rsid w:val="00683CF7"/>
    <w:rsid w:val="00684269"/>
    <w:rsid w:val="00685281"/>
    <w:rsid w:val="0068597F"/>
    <w:rsid w:val="00685E07"/>
    <w:rsid w:val="00685E48"/>
    <w:rsid w:val="00686101"/>
    <w:rsid w:val="006864FB"/>
    <w:rsid w:val="0068680A"/>
    <w:rsid w:val="00687385"/>
    <w:rsid w:val="0068788F"/>
    <w:rsid w:val="00687A45"/>
    <w:rsid w:val="00687D49"/>
    <w:rsid w:val="00690874"/>
    <w:rsid w:val="00690971"/>
    <w:rsid w:val="00690B39"/>
    <w:rsid w:val="00690CD1"/>
    <w:rsid w:val="006910FE"/>
    <w:rsid w:val="00691182"/>
    <w:rsid w:val="006911E4"/>
    <w:rsid w:val="00691614"/>
    <w:rsid w:val="00691887"/>
    <w:rsid w:val="00691985"/>
    <w:rsid w:val="006919CC"/>
    <w:rsid w:val="006922B7"/>
    <w:rsid w:val="00692359"/>
    <w:rsid w:val="00692647"/>
    <w:rsid w:val="006931F4"/>
    <w:rsid w:val="006932DA"/>
    <w:rsid w:val="00693568"/>
    <w:rsid w:val="006942A3"/>
    <w:rsid w:val="0069437F"/>
    <w:rsid w:val="0069489E"/>
    <w:rsid w:val="00694D1C"/>
    <w:rsid w:val="0069511B"/>
    <w:rsid w:val="006965D6"/>
    <w:rsid w:val="006968EA"/>
    <w:rsid w:val="006969DF"/>
    <w:rsid w:val="00696DCF"/>
    <w:rsid w:val="006972E1"/>
    <w:rsid w:val="00697D40"/>
    <w:rsid w:val="006A0366"/>
    <w:rsid w:val="006A0CBB"/>
    <w:rsid w:val="006A1B98"/>
    <w:rsid w:val="006A1F23"/>
    <w:rsid w:val="006A315A"/>
    <w:rsid w:val="006A323D"/>
    <w:rsid w:val="006A32DB"/>
    <w:rsid w:val="006A3473"/>
    <w:rsid w:val="006A37C7"/>
    <w:rsid w:val="006A38CF"/>
    <w:rsid w:val="006A3B52"/>
    <w:rsid w:val="006A3CE1"/>
    <w:rsid w:val="006A43E2"/>
    <w:rsid w:val="006A4DB6"/>
    <w:rsid w:val="006A5061"/>
    <w:rsid w:val="006A50A3"/>
    <w:rsid w:val="006A5C61"/>
    <w:rsid w:val="006A6642"/>
    <w:rsid w:val="006A682D"/>
    <w:rsid w:val="006A7A93"/>
    <w:rsid w:val="006B0002"/>
    <w:rsid w:val="006B0090"/>
    <w:rsid w:val="006B01C8"/>
    <w:rsid w:val="006B0374"/>
    <w:rsid w:val="006B0918"/>
    <w:rsid w:val="006B0E0B"/>
    <w:rsid w:val="006B1089"/>
    <w:rsid w:val="006B11D9"/>
    <w:rsid w:val="006B11FA"/>
    <w:rsid w:val="006B1243"/>
    <w:rsid w:val="006B1CDB"/>
    <w:rsid w:val="006B349D"/>
    <w:rsid w:val="006B3BE3"/>
    <w:rsid w:val="006B3D95"/>
    <w:rsid w:val="006B4064"/>
    <w:rsid w:val="006B4120"/>
    <w:rsid w:val="006B5429"/>
    <w:rsid w:val="006B5AED"/>
    <w:rsid w:val="006B64C9"/>
    <w:rsid w:val="006B66B0"/>
    <w:rsid w:val="006B7550"/>
    <w:rsid w:val="006B78BD"/>
    <w:rsid w:val="006B7A7E"/>
    <w:rsid w:val="006B7A96"/>
    <w:rsid w:val="006B7D72"/>
    <w:rsid w:val="006C02C6"/>
    <w:rsid w:val="006C0A03"/>
    <w:rsid w:val="006C0C02"/>
    <w:rsid w:val="006C1820"/>
    <w:rsid w:val="006C1D0C"/>
    <w:rsid w:val="006C1E0E"/>
    <w:rsid w:val="006C2794"/>
    <w:rsid w:val="006C3475"/>
    <w:rsid w:val="006C3508"/>
    <w:rsid w:val="006C35B5"/>
    <w:rsid w:val="006C43F3"/>
    <w:rsid w:val="006C4993"/>
    <w:rsid w:val="006C4AC4"/>
    <w:rsid w:val="006C4E7E"/>
    <w:rsid w:val="006C50CC"/>
    <w:rsid w:val="006C5107"/>
    <w:rsid w:val="006C52E9"/>
    <w:rsid w:val="006C5A5D"/>
    <w:rsid w:val="006C5F8B"/>
    <w:rsid w:val="006C6400"/>
    <w:rsid w:val="006C6929"/>
    <w:rsid w:val="006C69B7"/>
    <w:rsid w:val="006C6B55"/>
    <w:rsid w:val="006C751A"/>
    <w:rsid w:val="006C77CD"/>
    <w:rsid w:val="006C77D5"/>
    <w:rsid w:val="006D0E36"/>
    <w:rsid w:val="006D1421"/>
    <w:rsid w:val="006D21E4"/>
    <w:rsid w:val="006D21EF"/>
    <w:rsid w:val="006D2860"/>
    <w:rsid w:val="006D3429"/>
    <w:rsid w:val="006D38A6"/>
    <w:rsid w:val="006D4538"/>
    <w:rsid w:val="006D4697"/>
    <w:rsid w:val="006D4B46"/>
    <w:rsid w:val="006D4E4A"/>
    <w:rsid w:val="006D5BC8"/>
    <w:rsid w:val="006D5F96"/>
    <w:rsid w:val="006D6624"/>
    <w:rsid w:val="006D699B"/>
    <w:rsid w:val="006D6B51"/>
    <w:rsid w:val="006D6CC9"/>
    <w:rsid w:val="006D6D22"/>
    <w:rsid w:val="006D7389"/>
    <w:rsid w:val="006D74CE"/>
    <w:rsid w:val="006E0082"/>
    <w:rsid w:val="006E0217"/>
    <w:rsid w:val="006E023C"/>
    <w:rsid w:val="006E0C8E"/>
    <w:rsid w:val="006E10AC"/>
    <w:rsid w:val="006E163F"/>
    <w:rsid w:val="006E225E"/>
    <w:rsid w:val="006E2A0C"/>
    <w:rsid w:val="006E2FDE"/>
    <w:rsid w:val="006E4CE9"/>
    <w:rsid w:val="006E4EB4"/>
    <w:rsid w:val="006E5598"/>
    <w:rsid w:val="006E567D"/>
    <w:rsid w:val="006E5CC3"/>
    <w:rsid w:val="006E5E96"/>
    <w:rsid w:val="006E6586"/>
    <w:rsid w:val="006E68D3"/>
    <w:rsid w:val="006E6B70"/>
    <w:rsid w:val="006E6FC8"/>
    <w:rsid w:val="006F0400"/>
    <w:rsid w:val="006F05CC"/>
    <w:rsid w:val="006F0CBF"/>
    <w:rsid w:val="006F0D53"/>
    <w:rsid w:val="006F0E71"/>
    <w:rsid w:val="006F0EDC"/>
    <w:rsid w:val="006F2B08"/>
    <w:rsid w:val="006F2C78"/>
    <w:rsid w:val="006F352E"/>
    <w:rsid w:val="006F44BC"/>
    <w:rsid w:val="006F4670"/>
    <w:rsid w:val="006F48BE"/>
    <w:rsid w:val="006F4A34"/>
    <w:rsid w:val="006F54C2"/>
    <w:rsid w:val="006F57C4"/>
    <w:rsid w:val="006F5D04"/>
    <w:rsid w:val="006F6CCC"/>
    <w:rsid w:val="006F7902"/>
    <w:rsid w:val="006F7944"/>
    <w:rsid w:val="006F7B2B"/>
    <w:rsid w:val="006F7C95"/>
    <w:rsid w:val="00700BB0"/>
    <w:rsid w:val="00700D1C"/>
    <w:rsid w:val="0070143D"/>
    <w:rsid w:val="00702389"/>
    <w:rsid w:val="00702496"/>
    <w:rsid w:val="00704863"/>
    <w:rsid w:val="007048E6"/>
    <w:rsid w:val="00704DCE"/>
    <w:rsid w:val="00704E95"/>
    <w:rsid w:val="00705487"/>
    <w:rsid w:val="007054EF"/>
    <w:rsid w:val="0070551F"/>
    <w:rsid w:val="007057ED"/>
    <w:rsid w:val="00705A03"/>
    <w:rsid w:val="00705B1C"/>
    <w:rsid w:val="007060CC"/>
    <w:rsid w:val="0070655C"/>
    <w:rsid w:val="00706B3D"/>
    <w:rsid w:val="00706FD9"/>
    <w:rsid w:val="00707803"/>
    <w:rsid w:val="00710A6B"/>
    <w:rsid w:val="00710FFC"/>
    <w:rsid w:val="00711033"/>
    <w:rsid w:val="007116D7"/>
    <w:rsid w:val="00711BE6"/>
    <w:rsid w:val="00711CE0"/>
    <w:rsid w:val="00711D83"/>
    <w:rsid w:val="00712105"/>
    <w:rsid w:val="00712180"/>
    <w:rsid w:val="0071285D"/>
    <w:rsid w:val="007132C7"/>
    <w:rsid w:val="00713C4F"/>
    <w:rsid w:val="00713D72"/>
    <w:rsid w:val="00713E09"/>
    <w:rsid w:val="00714340"/>
    <w:rsid w:val="007147A4"/>
    <w:rsid w:val="00714B22"/>
    <w:rsid w:val="00716073"/>
    <w:rsid w:val="0071625A"/>
    <w:rsid w:val="00716A89"/>
    <w:rsid w:val="00716F88"/>
    <w:rsid w:val="00717156"/>
    <w:rsid w:val="00717852"/>
    <w:rsid w:val="00717B76"/>
    <w:rsid w:val="00717CED"/>
    <w:rsid w:val="00717EB3"/>
    <w:rsid w:val="00717F1E"/>
    <w:rsid w:val="00717FA9"/>
    <w:rsid w:val="00720259"/>
    <w:rsid w:val="0072031D"/>
    <w:rsid w:val="007205AB"/>
    <w:rsid w:val="007206B3"/>
    <w:rsid w:val="00720E97"/>
    <w:rsid w:val="0072145B"/>
    <w:rsid w:val="00721973"/>
    <w:rsid w:val="00721B41"/>
    <w:rsid w:val="00721BEC"/>
    <w:rsid w:val="00721CAB"/>
    <w:rsid w:val="00721EA2"/>
    <w:rsid w:val="00721F42"/>
    <w:rsid w:val="007220FE"/>
    <w:rsid w:val="00722843"/>
    <w:rsid w:val="0072292F"/>
    <w:rsid w:val="00722E4D"/>
    <w:rsid w:val="00722F1D"/>
    <w:rsid w:val="00723041"/>
    <w:rsid w:val="0072313A"/>
    <w:rsid w:val="00723183"/>
    <w:rsid w:val="00723242"/>
    <w:rsid w:val="007233FA"/>
    <w:rsid w:val="0072375C"/>
    <w:rsid w:val="007238D3"/>
    <w:rsid w:val="00724443"/>
    <w:rsid w:val="007249B0"/>
    <w:rsid w:val="00724DEE"/>
    <w:rsid w:val="007250A1"/>
    <w:rsid w:val="0072543F"/>
    <w:rsid w:val="00725656"/>
    <w:rsid w:val="00725A43"/>
    <w:rsid w:val="00726047"/>
    <w:rsid w:val="007263AD"/>
    <w:rsid w:val="007267E4"/>
    <w:rsid w:val="00726A28"/>
    <w:rsid w:val="00726A6B"/>
    <w:rsid w:val="00726E61"/>
    <w:rsid w:val="00727647"/>
    <w:rsid w:val="00727D8B"/>
    <w:rsid w:val="0073012D"/>
    <w:rsid w:val="00730579"/>
    <w:rsid w:val="0073092C"/>
    <w:rsid w:val="00731B05"/>
    <w:rsid w:val="00731CE1"/>
    <w:rsid w:val="00731F2A"/>
    <w:rsid w:val="007327CB"/>
    <w:rsid w:val="00732AB7"/>
    <w:rsid w:val="007338CB"/>
    <w:rsid w:val="00734229"/>
    <w:rsid w:val="00734B7C"/>
    <w:rsid w:val="00734B85"/>
    <w:rsid w:val="00735D71"/>
    <w:rsid w:val="00736704"/>
    <w:rsid w:val="00736F05"/>
    <w:rsid w:val="00737DBA"/>
    <w:rsid w:val="0074089E"/>
    <w:rsid w:val="007409E6"/>
    <w:rsid w:val="00740F25"/>
    <w:rsid w:val="0074147B"/>
    <w:rsid w:val="00741C19"/>
    <w:rsid w:val="00741D1E"/>
    <w:rsid w:val="007420ED"/>
    <w:rsid w:val="00742A44"/>
    <w:rsid w:val="0074352A"/>
    <w:rsid w:val="0074442D"/>
    <w:rsid w:val="00744A12"/>
    <w:rsid w:val="00744C44"/>
    <w:rsid w:val="0074562F"/>
    <w:rsid w:val="00745C80"/>
    <w:rsid w:val="00746597"/>
    <w:rsid w:val="00746955"/>
    <w:rsid w:val="00746B30"/>
    <w:rsid w:val="00747A42"/>
    <w:rsid w:val="0075034D"/>
    <w:rsid w:val="007506FF"/>
    <w:rsid w:val="00750A82"/>
    <w:rsid w:val="00751B2C"/>
    <w:rsid w:val="00751E82"/>
    <w:rsid w:val="00752221"/>
    <w:rsid w:val="0075235F"/>
    <w:rsid w:val="00752BDD"/>
    <w:rsid w:val="00752CD2"/>
    <w:rsid w:val="00753023"/>
    <w:rsid w:val="007539E4"/>
    <w:rsid w:val="00753A5E"/>
    <w:rsid w:val="00753BB4"/>
    <w:rsid w:val="00754A9E"/>
    <w:rsid w:val="00754BF2"/>
    <w:rsid w:val="0075549F"/>
    <w:rsid w:val="007563CF"/>
    <w:rsid w:val="00756CD1"/>
    <w:rsid w:val="00756FDC"/>
    <w:rsid w:val="00757113"/>
    <w:rsid w:val="007572AB"/>
    <w:rsid w:val="00760934"/>
    <w:rsid w:val="00761437"/>
    <w:rsid w:val="007614B1"/>
    <w:rsid w:val="007615AF"/>
    <w:rsid w:val="007615D9"/>
    <w:rsid w:val="007619C3"/>
    <w:rsid w:val="00761A1F"/>
    <w:rsid w:val="00762653"/>
    <w:rsid w:val="0076269D"/>
    <w:rsid w:val="00762AF8"/>
    <w:rsid w:val="00762DFA"/>
    <w:rsid w:val="0076352A"/>
    <w:rsid w:val="00763939"/>
    <w:rsid w:val="00763E9F"/>
    <w:rsid w:val="00763EA6"/>
    <w:rsid w:val="00763F83"/>
    <w:rsid w:val="0076484F"/>
    <w:rsid w:val="00764BA2"/>
    <w:rsid w:val="0076545A"/>
    <w:rsid w:val="00765A02"/>
    <w:rsid w:val="00766450"/>
    <w:rsid w:val="0076646F"/>
    <w:rsid w:val="00766E87"/>
    <w:rsid w:val="00766F82"/>
    <w:rsid w:val="00767006"/>
    <w:rsid w:val="007670F7"/>
    <w:rsid w:val="00770081"/>
    <w:rsid w:val="007703E6"/>
    <w:rsid w:val="00770413"/>
    <w:rsid w:val="007719BA"/>
    <w:rsid w:val="00771A98"/>
    <w:rsid w:val="00771E18"/>
    <w:rsid w:val="0077330F"/>
    <w:rsid w:val="007737C6"/>
    <w:rsid w:val="00773A0E"/>
    <w:rsid w:val="00773B0E"/>
    <w:rsid w:val="00773B42"/>
    <w:rsid w:val="00774200"/>
    <w:rsid w:val="00774341"/>
    <w:rsid w:val="00774873"/>
    <w:rsid w:val="00775062"/>
    <w:rsid w:val="00775790"/>
    <w:rsid w:val="00775AF6"/>
    <w:rsid w:val="00775DB5"/>
    <w:rsid w:val="007765CB"/>
    <w:rsid w:val="00776DFB"/>
    <w:rsid w:val="00776FEB"/>
    <w:rsid w:val="00777345"/>
    <w:rsid w:val="007774D9"/>
    <w:rsid w:val="00780196"/>
    <w:rsid w:val="007801AD"/>
    <w:rsid w:val="00780430"/>
    <w:rsid w:val="0078059D"/>
    <w:rsid w:val="00780C98"/>
    <w:rsid w:val="00780E50"/>
    <w:rsid w:val="00781161"/>
    <w:rsid w:val="007814C0"/>
    <w:rsid w:val="00781F4F"/>
    <w:rsid w:val="00781FE9"/>
    <w:rsid w:val="007829F7"/>
    <w:rsid w:val="00782AF2"/>
    <w:rsid w:val="00782D26"/>
    <w:rsid w:val="00782F70"/>
    <w:rsid w:val="00783271"/>
    <w:rsid w:val="007834AC"/>
    <w:rsid w:val="00784B39"/>
    <w:rsid w:val="00784F11"/>
    <w:rsid w:val="00785334"/>
    <w:rsid w:val="0078555E"/>
    <w:rsid w:val="00785AEC"/>
    <w:rsid w:val="007864A8"/>
    <w:rsid w:val="007865CF"/>
    <w:rsid w:val="007869F4"/>
    <w:rsid w:val="00786A45"/>
    <w:rsid w:val="00786D0C"/>
    <w:rsid w:val="00786D68"/>
    <w:rsid w:val="00786E54"/>
    <w:rsid w:val="007874D6"/>
    <w:rsid w:val="007875B9"/>
    <w:rsid w:val="00787C44"/>
    <w:rsid w:val="00787D6E"/>
    <w:rsid w:val="0079013B"/>
    <w:rsid w:val="00790499"/>
    <w:rsid w:val="00790538"/>
    <w:rsid w:val="007906BF"/>
    <w:rsid w:val="007908C3"/>
    <w:rsid w:val="00790EC4"/>
    <w:rsid w:val="00791315"/>
    <w:rsid w:val="0079172A"/>
    <w:rsid w:val="00791AD1"/>
    <w:rsid w:val="00792024"/>
    <w:rsid w:val="00792238"/>
    <w:rsid w:val="00792FD1"/>
    <w:rsid w:val="00793045"/>
    <w:rsid w:val="0079390E"/>
    <w:rsid w:val="00794832"/>
    <w:rsid w:val="00795240"/>
    <w:rsid w:val="00795377"/>
    <w:rsid w:val="00795456"/>
    <w:rsid w:val="0079586F"/>
    <w:rsid w:val="0079789F"/>
    <w:rsid w:val="007A0EF8"/>
    <w:rsid w:val="007A1A4C"/>
    <w:rsid w:val="007A1E90"/>
    <w:rsid w:val="007A271A"/>
    <w:rsid w:val="007A389F"/>
    <w:rsid w:val="007A4C76"/>
    <w:rsid w:val="007A4E07"/>
    <w:rsid w:val="007A4E3F"/>
    <w:rsid w:val="007A554B"/>
    <w:rsid w:val="007A5C4C"/>
    <w:rsid w:val="007A5DCF"/>
    <w:rsid w:val="007A6521"/>
    <w:rsid w:val="007A69D6"/>
    <w:rsid w:val="007A71ED"/>
    <w:rsid w:val="007A7833"/>
    <w:rsid w:val="007A7A83"/>
    <w:rsid w:val="007B02DB"/>
    <w:rsid w:val="007B0390"/>
    <w:rsid w:val="007B0C65"/>
    <w:rsid w:val="007B127B"/>
    <w:rsid w:val="007B1AD0"/>
    <w:rsid w:val="007B358B"/>
    <w:rsid w:val="007B4627"/>
    <w:rsid w:val="007B4CC1"/>
    <w:rsid w:val="007B4EEB"/>
    <w:rsid w:val="007B5108"/>
    <w:rsid w:val="007B5D5E"/>
    <w:rsid w:val="007B5DFC"/>
    <w:rsid w:val="007B639A"/>
    <w:rsid w:val="007B6C2A"/>
    <w:rsid w:val="007B71C6"/>
    <w:rsid w:val="007B753C"/>
    <w:rsid w:val="007B7661"/>
    <w:rsid w:val="007B794C"/>
    <w:rsid w:val="007B7B3B"/>
    <w:rsid w:val="007C00A5"/>
    <w:rsid w:val="007C068F"/>
    <w:rsid w:val="007C0949"/>
    <w:rsid w:val="007C0D84"/>
    <w:rsid w:val="007C0F5E"/>
    <w:rsid w:val="007C0FB2"/>
    <w:rsid w:val="007C0FCF"/>
    <w:rsid w:val="007C1A4D"/>
    <w:rsid w:val="007C1A77"/>
    <w:rsid w:val="007C1ACC"/>
    <w:rsid w:val="007C1FB0"/>
    <w:rsid w:val="007C25B8"/>
    <w:rsid w:val="007C2A94"/>
    <w:rsid w:val="007C2B89"/>
    <w:rsid w:val="007C2C60"/>
    <w:rsid w:val="007C2D27"/>
    <w:rsid w:val="007C34A0"/>
    <w:rsid w:val="007C3D2D"/>
    <w:rsid w:val="007C4099"/>
    <w:rsid w:val="007C4162"/>
    <w:rsid w:val="007C4A48"/>
    <w:rsid w:val="007C4E57"/>
    <w:rsid w:val="007C56FD"/>
    <w:rsid w:val="007C5742"/>
    <w:rsid w:val="007C5808"/>
    <w:rsid w:val="007C58A9"/>
    <w:rsid w:val="007C5ECB"/>
    <w:rsid w:val="007C5F6B"/>
    <w:rsid w:val="007C6516"/>
    <w:rsid w:val="007C6964"/>
    <w:rsid w:val="007C6CA7"/>
    <w:rsid w:val="007C760F"/>
    <w:rsid w:val="007C7996"/>
    <w:rsid w:val="007C7A51"/>
    <w:rsid w:val="007D1CBC"/>
    <w:rsid w:val="007D2550"/>
    <w:rsid w:val="007D257D"/>
    <w:rsid w:val="007D2796"/>
    <w:rsid w:val="007D32A4"/>
    <w:rsid w:val="007D361F"/>
    <w:rsid w:val="007D380A"/>
    <w:rsid w:val="007D3ABF"/>
    <w:rsid w:val="007D3CE7"/>
    <w:rsid w:val="007D460B"/>
    <w:rsid w:val="007D4714"/>
    <w:rsid w:val="007D5F00"/>
    <w:rsid w:val="007D6540"/>
    <w:rsid w:val="007D68AA"/>
    <w:rsid w:val="007D6B16"/>
    <w:rsid w:val="007D7245"/>
    <w:rsid w:val="007D7469"/>
    <w:rsid w:val="007D7B4F"/>
    <w:rsid w:val="007D7D8D"/>
    <w:rsid w:val="007D7E40"/>
    <w:rsid w:val="007E0620"/>
    <w:rsid w:val="007E0D64"/>
    <w:rsid w:val="007E1051"/>
    <w:rsid w:val="007E15AE"/>
    <w:rsid w:val="007E17C7"/>
    <w:rsid w:val="007E1962"/>
    <w:rsid w:val="007E1BEF"/>
    <w:rsid w:val="007E1F63"/>
    <w:rsid w:val="007E2B75"/>
    <w:rsid w:val="007E301C"/>
    <w:rsid w:val="007E36DC"/>
    <w:rsid w:val="007E4215"/>
    <w:rsid w:val="007E42FC"/>
    <w:rsid w:val="007E47D1"/>
    <w:rsid w:val="007E5738"/>
    <w:rsid w:val="007E5CE3"/>
    <w:rsid w:val="007E5DED"/>
    <w:rsid w:val="007E5F1C"/>
    <w:rsid w:val="007E64BF"/>
    <w:rsid w:val="007E6932"/>
    <w:rsid w:val="007E6FAF"/>
    <w:rsid w:val="007E78D6"/>
    <w:rsid w:val="007E7D39"/>
    <w:rsid w:val="007E7E1B"/>
    <w:rsid w:val="007E7EC3"/>
    <w:rsid w:val="007F0842"/>
    <w:rsid w:val="007F09E7"/>
    <w:rsid w:val="007F1972"/>
    <w:rsid w:val="007F296C"/>
    <w:rsid w:val="007F2A3A"/>
    <w:rsid w:val="007F2E7D"/>
    <w:rsid w:val="007F3C9F"/>
    <w:rsid w:val="007F4855"/>
    <w:rsid w:val="007F4A3C"/>
    <w:rsid w:val="007F4B70"/>
    <w:rsid w:val="007F60F8"/>
    <w:rsid w:val="007F6AFE"/>
    <w:rsid w:val="007F6C55"/>
    <w:rsid w:val="007F70EC"/>
    <w:rsid w:val="007F7408"/>
    <w:rsid w:val="007F775B"/>
    <w:rsid w:val="007F791A"/>
    <w:rsid w:val="007F7C6D"/>
    <w:rsid w:val="007F7D56"/>
    <w:rsid w:val="007F7F12"/>
    <w:rsid w:val="008006D6"/>
    <w:rsid w:val="0080095B"/>
    <w:rsid w:val="00800A16"/>
    <w:rsid w:val="00800A48"/>
    <w:rsid w:val="00800C62"/>
    <w:rsid w:val="0080111D"/>
    <w:rsid w:val="008017E0"/>
    <w:rsid w:val="00801AB5"/>
    <w:rsid w:val="008023F1"/>
    <w:rsid w:val="0080285C"/>
    <w:rsid w:val="00802C50"/>
    <w:rsid w:val="008031C7"/>
    <w:rsid w:val="00803C1C"/>
    <w:rsid w:val="00803EFD"/>
    <w:rsid w:val="00804064"/>
    <w:rsid w:val="008042D6"/>
    <w:rsid w:val="008052E7"/>
    <w:rsid w:val="008058B1"/>
    <w:rsid w:val="008068B1"/>
    <w:rsid w:val="00806BFB"/>
    <w:rsid w:val="00807196"/>
    <w:rsid w:val="00807629"/>
    <w:rsid w:val="00807864"/>
    <w:rsid w:val="008100FB"/>
    <w:rsid w:val="0081051F"/>
    <w:rsid w:val="00810775"/>
    <w:rsid w:val="0081090C"/>
    <w:rsid w:val="00811239"/>
    <w:rsid w:val="008114D6"/>
    <w:rsid w:val="008117C1"/>
    <w:rsid w:val="00811AC7"/>
    <w:rsid w:val="0081257F"/>
    <w:rsid w:val="0081298D"/>
    <w:rsid w:val="0081335F"/>
    <w:rsid w:val="00813829"/>
    <w:rsid w:val="00813DB7"/>
    <w:rsid w:val="00814017"/>
    <w:rsid w:val="008150B3"/>
    <w:rsid w:val="008155D2"/>
    <w:rsid w:val="00815CC1"/>
    <w:rsid w:val="00816D91"/>
    <w:rsid w:val="00816F55"/>
    <w:rsid w:val="008171EF"/>
    <w:rsid w:val="008177A6"/>
    <w:rsid w:val="00817EBE"/>
    <w:rsid w:val="00817F90"/>
    <w:rsid w:val="00820078"/>
    <w:rsid w:val="00820083"/>
    <w:rsid w:val="0082017E"/>
    <w:rsid w:val="00820368"/>
    <w:rsid w:val="00821973"/>
    <w:rsid w:val="00821ED7"/>
    <w:rsid w:val="00822761"/>
    <w:rsid w:val="00822AA8"/>
    <w:rsid w:val="008235D6"/>
    <w:rsid w:val="0082360F"/>
    <w:rsid w:val="00823FEA"/>
    <w:rsid w:val="00824907"/>
    <w:rsid w:val="0082506F"/>
    <w:rsid w:val="0082537D"/>
    <w:rsid w:val="0082539B"/>
    <w:rsid w:val="00825578"/>
    <w:rsid w:val="00825BB1"/>
    <w:rsid w:val="008262C0"/>
    <w:rsid w:val="00826746"/>
    <w:rsid w:val="00826B6E"/>
    <w:rsid w:val="00826CC6"/>
    <w:rsid w:val="00827020"/>
    <w:rsid w:val="00827B64"/>
    <w:rsid w:val="00827C16"/>
    <w:rsid w:val="008303C0"/>
    <w:rsid w:val="00831784"/>
    <w:rsid w:val="008323AF"/>
    <w:rsid w:val="0083271E"/>
    <w:rsid w:val="00832B99"/>
    <w:rsid w:val="00833121"/>
    <w:rsid w:val="00833401"/>
    <w:rsid w:val="00833615"/>
    <w:rsid w:val="00834022"/>
    <w:rsid w:val="00834054"/>
    <w:rsid w:val="0083458D"/>
    <w:rsid w:val="00835570"/>
    <w:rsid w:val="008357C1"/>
    <w:rsid w:val="008359AF"/>
    <w:rsid w:val="00835CFF"/>
    <w:rsid w:val="00836C7A"/>
    <w:rsid w:val="00840819"/>
    <w:rsid w:val="00840E2F"/>
    <w:rsid w:val="008415F5"/>
    <w:rsid w:val="008416EC"/>
    <w:rsid w:val="00841A56"/>
    <w:rsid w:val="00841AFB"/>
    <w:rsid w:val="00841F64"/>
    <w:rsid w:val="00842819"/>
    <w:rsid w:val="00842D8A"/>
    <w:rsid w:val="00842E3B"/>
    <w:rsid w:val="0084327C"/>
    <w:rsid w:val="00844861"/>
    <w:rsid w:val="00844D25"/>
    <w:rsid w:val="0084501E"/>
    <w:rsid w:val="00845DF2"/>
    <w:rsid w:val="00846D87"/>
    <w:rsid w:val="00846FE0"/>
    <w:rsid w:val="008474B5"/>
    <w:rsid w:val="00847832"/>
    <w:rsid w:val="008478F1"/>
    <w:rsid w:val="00850489"/>
    <w:rsid w:val="00850D78"/>
    <w:rsid w:val="00851B5A"/>
    <w:rsid w:val="008520BF"/>
    <w:rsid w:val="00852164"/>
    <w:rsid w:val="00853CDC"/>
    <w:rsid w:val="00854051"/>
    <w:rsid w:val="008542EC"/>
    <w:rsid w:val="0085456F"/>
    <w:rsid w:val="008550A2"/>
    <w:rsid w:val="00855478"/>
    <w:rsid w:val="00855568"/>
    <w:rsid w:val="00855AB5"/>
    <w:rsid w:val="00856175"/>
    <w:rsid w:val="0085663E"/>
    <w:rsid w:val="00856F69"/>
    <w:rsid w:val="00857CC6"/>
    <w:rsid w:val="008601B8"/>
    <w:rsid w:val="00860D51"/>
    <w:rsid w:val="00861A2B"/>
    <w:rsid w:val="00862200"/>
    <w:rsid w:val="0086288D"/>
    <w:rsid w:val="00862B33"/>
    <w:rsid w:val="00862E7D"/>
    <w:rsid w:val="00863A82"/>
    <w:rsid w:val="00863C5A"/>
    <w:rsid w:val="008643D2"/>
    <w:rsid w:val="0086566D"/>
    <w:rsid w:val="0086607A"/>
    <w:rsid w:val="008665A0"/>
    <w:rsid w:val="00866AD9"/>
    <w:rsid w:val="00866C4B"/>
    <w:rsid w:val="008671C4"/>
    <w:rsid w:val="008674C1"/>
    <w:rsid w:val="0086783A"/>
    <w:rsid w:val="00870B85"/>
    <w:rsid w:val="00871189"/>
    <w:rsid w:val="008717BC"/>
    <w:rsid w:val="00871A5B"/>
    <w:rsid w:val="0087292C"/>
    <w:rsid w:val="00872952"/>
    <w:rsid w:val="00872FFF"/>
    <w:rsid w:val="00873AAD"/>
    <w:rsid w:val="008740D4"/>
    <w:rsid w:val="00874211"/>
    <w:rsid w:val="00874364"/>
    <w:rsid w:val="00874D63"/>
    <w:rsid w:val="00875254"/>
    <w:rsid w:val="00875BE2"/>
    <w:rsid w:val="00875CD0"/>
    <w:rsid w:val="00876530"/>
    <w:rsid w:val="008768BE"/>
    <w:rsid w:val="00876D8F"/>
    <w:rsid w:val="008770A2"/>
    <w:rsid w:val="00877693"/>
    <w:rsid w:val="00880095"/>
    <w:rsid w:val="00880190"/>
    <w:rsid w:val="00880C4D"/>
    <w:rsid w:val="00880D7D"/>
    <w:rsid w:val="00881090"/>
    <w:rsid w:val="00881287"/>
    <w:rsid w:val="0088169E"/>
    <w:rsid w:val="00881EB2"/>
    <w:rsid w:val="00881FE3"/>
    <w:rsid w:val="00882E30"/>
    <w:rsid w:val="00882EB1"/>
    <w:rsid w:val="00882F0C"/>
    <w:rsid w:val="008831B7"/>
    <w:rsid w:val="00883B7A"/>
    <w:rsid w:val="00883D69"/>
    <w:rsid w:val="0088430C"/>
    <w:rsid w:val="0088448A"/>
    <w:rsid w:val="0088458B"/>
    <w:rsid w:val="008845D0"/>
    <w:rsid w:val="00884FEA"/>
    <w:rsid w:val="00885998"/>
    <w:rsid w:val="00885CE0"/>
    <w:rsid w:val="0088634B"/>
    <w:rsid w:val="00886AA3"/>
    <w:rsid w:val="00887094"/>
    <w:rsid w:val="00887A7E"/>
    <w:rsid w:val="00890D82"/>
    <w:rsid w:val="00890FF4"/>
    <w:rsid w:val="00891227"/>
    <w:rsid w:val="008916B9"/>
    <w:rsid w:val="00891A20"/>
    <w:rsid w:val="0089234D"/>
    <w:rsid w:val="00892677"/>
    <w:rsid w:val="00892DF0"/>
    <w:rsid w:val="008933AB"/>
    <w:rsid w:val="00893E99"/>
    <w:rsid w:val="00894A1F"/>
    <w:rsid w:val="00894D09"/>
    <w:rsid w:val="00894DAD"/>
    <w:rsid w:val="00895859"/>
    <w:rsid w:val="00896196"/>
    <w:rsid w:val="00896F93"/>
    <w:rsid w:val="0089742C"/>
    <w:rsid w:val="008A10E8"/>
    <w:rsid w:val="008A1133"/>
    <w:rsid w:val="008A14A2"/>
    <w:rsid w:val="008A14A9"/>
    <w:rsid w:val="008A15D6"/>
    <w:rsid w:val="008A1EFC"/>
    <w:rsid w:val="008A1F04"/>
    <w:rsid w:val="008A2353"/>
    <w:rsid w:val="008A2388"/>
    <w:rsid w:val="008A25F5"/>
    <w:rsid w:val="008A26D2"/>
    <w:rsid w:val="008A2CE2"/>
    <w:rsid w:val="008A3061"/>
    <w:rsid w:val="008A311E"/>
    <w:rsid w:val="008A352B"/>
    <w:rsid w:val="008A355E"/>
    <w:rsid w:val="008A370F"/>
    <w:rsid w:val="008A46C9"/>
    <w:rsid w:val="008A5305"/>
    <w:rsid w:val="008A5942"/>
    <w:rsid w:val="008A5F1E"/>
    <w:rsid w:val="008A6201"/>
    <w:rsid w:val="008A62E0"/>
    <w:rsid w:val="008A67D7"/>
    <w:rsid w:val="008A6DDD"/>
    <w:rsid w:val="008A711C"/>
    <w:rsid w:val="008B0D2F"/>
    <w:rsid w:val="008B0DE7"/>
    <w:rsid w:val="008B12E2"/>
    <w:rsid w:val="008B1456"/>
    <w:rsid w:val="008B239F"/>
    <w:rsid w:val="008B2B12"/>
    <w:rsid w:val="008B2B50"/>
    <w:rsid w:val="008B2D30"/>
    <w:rsid w:val="008B3125"/>
    <w:rsid w:val="008B34B5"/>
    <w:rsid w:val="008B34F3"/>
    <w:rsid w:val="008B3FBE"/>
    <w:rsid w:val="008B400F"/>
    <w:rsid w:val="008B4227"/>
    <w:rsid w:val="008B51DD"/>
    <w:rsid w:val="008B554A"/>
    <w:rsid w:val="008B55DB"/>
    <w:rsid w:val="008B6132"/>
    <w:rsid w:val="008B693E"/>
    <w:rsid w:val="008B6C12"/>
    <w:rsid w:val="008B6C33"/>
    <w:rsid w:val="008B6D5B"/>
    <w:rsid w:val="008B6E6E"/>
    <w:rsid w:val="008B6FE4"/>
    <w:rsid w:val="008B70FF"/>
    <w:rsid w:val="008B72D0"/>
    <w:rsid w:val="008B7B45"/>
    <w:rsid w:val="008C0EC6"/>
    <w:rsid w:val="008C1BDF"/>
    <w:rsid w:val="008C1DBB"/>
    <w:rsid w:val="008C1EDE"/>
    <w:rsid w:val="008C24DE"/>
    <w:rsid w:val="008C25F8"/>
    <w:rsid w:val="008C32F4"/>
    <w:rsid w:val="008C3D3C"/>
    <w:rsid w:val="008C3EC4"/>
    <w:rsid w:val="008C42CB"/>
    <w:rsid w:val="008C477E"/>
    <w:rsid w:val="008C4AB2"/>
    <w:rsid w:val="008C4BEE"/>
    <w:rsid w:val="008C54E9"/>
    <w:rsid w:val="008C55F4"/>
    <w:rsid w:val="008C59BA"/>
    <w:rsid w:val="008C5CF1"/>
    <w:rsid w:val="008C613C"/>
    <w:rsid w:val="008C61DD"/>
    <w:rsid w:val="008C623B"/>
    <w:rsid w:val="008C680A"/>
    <w:rsid w:val="008C6B7E"/>
    <w:rsid w:val="008C6BA1"/>
    <w:rsid w:val="008D105F"/>
    <w:rsid w:val="008D193E"/>
    <w:rsid w:val="008D2749"/>
    <w:rsid w:val="008D2A18"/>
    <w:rsid w:val="008D2E83"/>
    <w:rsid w:val="008D3A45"/>
    <w:rsid w:val="008D3DD7"/>
    <w:rsid w:val="008D4AE4"/>
    <w:rsid w:val="008D4B08"/>
    <w:rsid w:val="008D54C8"/>
    <w:rsid w:val="008D554D"/>
    <w:rsid w:val="008D57DA"/>
    <w:rsid w:val="008D5B6D"/>
    <w:rsid w:val="008D5D43"/>
    <w:rsid w:val="008D5FE8"/>
    <w:rsid w:val="008D6046"/>
    <w:rsid w:val="008D6332"/>
    <w:rsid w:val="008D699A"/>
    <w:rsid w:val="008D6E68"/>
    <w:rsid w:val="008D6FE8"/>
    <w:rsid w:val="008D720F"/>
    <w:rsid w:val="008D72FB"/>
    <w:rsid w:val="008D7D89"/>
    <w:rsid w:val="008D7E76"/>
    <w:rsid w:val="008D7F97"/>
    <w:rsid w:val="008E004A"/>
    <w:rsid w:val="008E051F"/>
    <w:rsid w:val="008E0819"/>
    <w:rsid w:val="008E0969"/>
    <w:rsid w:val="008E10D8"/>
    <w:rsid w:val="008E1532"/>
    <w:rsid w:val="008E15AF"/>
    <w:rsid w:val="008E1785"/>
    <w:rsid w:val="008E1CCE"/>
    <w:rsid w:val="008E206F"/>
    <w:rsid w:val="008E2B78"/>
    <w:rsid w:val="008E2C4B"/>
    <w:rsid w:val="008E2D36"/>
    <w:rsid w:val="008E3D7A"/>
    <w:rsid w:val="008E3E65"/>
    <w:rsid w:val="008E42C6"/>
    <w:rsid w:val="008E4CFE"/>
    <w:rsid w:val="008E4F52"/>
    <w:rsid w:val="008E58D8"/>
    <w:rsid w:val="008E5921"/>
    <w:rsid w:val="008E599B"/>
    <w:rsid w:val="008E60DD"/>
    <w:rsid w:val="008E6697"/>
    <w:rsid w:val="008E6723"/>
    <w:rsid w:val="008E6CC5"/>
    <w:rsid w:val="008E76C2"/>
    <w:rsid w:val="008E7ED9"/>
    <w:rsid w:val="008F0081"/>
    <w:rsid w:val="008F017F"/>
    <w:rsid w:val="008F04D2"/>
    <w:rsid w:val="008F075A"/>
    <w:rsid w:val="008F0868"/>
    <w:rsid w:val="008F0890"/>
    <w:rsid w:val="008F08A1"/>
    <w:rsid w:val="008F0935"/>
    <w:rsid w:val="008F108F"/>
    <w:rsid w:val="008F12B3"/>
    <w:rsid w:val="008F1335"/>
    <w:rsid w:val="008F1403"/>
    <w:rsid w:val="008F142E"/>
    <w:rsid w:val="008F28E9"/>
    <w:rsid w:val="008F290F"/>
    <w:rsid w:val="008F2B6B"/>
    <w:rsid w:val="008F2CBD"/>
    <w:rsid w:val="008F35A1"/>
    <w:rsid w:val="008F3E34"/>
    <w:rsid w:val="008F41D3"/>
    <w:rsid w:val="008F433B"/>
    <w:rsid w:val="008F567F"/>
    <w:rsid w:val="008F5DA0"/>
    <w:rsid w:val="008F5DCE"/>
    <w:rsid w:val="008F5E88"/>
    <w:rsid w:val="008F61D9"/>
    <w:rsid w:val="008F73D2"/>
    <w:rsid w:val="009002D9"/>
    <w:rsid w:val="009004E3"/>
    <w:rsid w:val="00900866"/>
    <w:rsid w:val="00900E13"/>
    <w:rsid w:val="00900EB1"/>
    <w:rsid w:val="009010D6"/>
    <w:rsid w:val="00901481"/>
    <w:rsid w:val="0090329E"/>
    <w:rsid w:val="00905149"/>
    <w:rsid w:val="00905538"/>
    <w:rsid w:val="009061DC"/>
    <w:rsid w:val="009062CD"/>
    <w:rsid w:val="00906630"/>
    <w:rsid w:val="00906708"/>
    <w:rsid w:val="00906A28"/>
    <w:rsid w:val="00907063"/>
    <w:rsid w:val="009074F3"/>
    <w:rsid w:val="009078B9"/>
    <w:rsid w:val="00907A86"/>
    <w:rsid w:val="00907B37"/>
    <w:rsid w:val="00907B40"/>
    <w:rsid w:val="0091006A"/>
    <w:rsid w:val="00910AC0"/>
    <w:rsid w:val="00910D0C"/>
    <w:rsid w:val="00911B9E"/>
    <w:rsid w:val="0091248B"/>
    <w:rsid w:val="0091267A"/>
    <w:rsid w:val="00912C4E"/>
    <w:rsid w:val="0091320F"/>
    <w:rsid w:val="00914AB2"/>
    <w:rsid w:val="00914BA5"/>
    <w:rsid w:val="00915C31"/>
    <w:rsid w:val="00916624"/>
    <w:rsid w:val="00916CAD"/>
    <w:rsid w:val="00916E8D"/>
    <w:rsid w:val="00916EEC"/>
    <w:rsid w:val="009176E6"/>
    <w:rsid w:val="00917FAE"/>
    <w:rsid w:val="00920083"/>
    <w:rsid w:val="0092016C"/>
    <w:rsid w:val="009207EC"/>
    <w:rsid w:val="00920AB3"/>
    <w:rsid w:val="009218B3"/>
    <w:rsid w:val="00921C2A"/>
    <w:rsid w:val="009225BC"/>
    <w:rsid w:val="00922952"/>
    <w:rsid w:val="0092347D"/>
    <w:rsid w:val="00924AC4"/>
    <w:rsid w:val="00924C09"/>
    <w:rsid w:val="00930AFC"/>
    <w:rsid w:val="00930E9E"/>
    <w:rsid w:val="00931450"/>
    <w:rsid w:val="009316C5"/>
    <w:rsid w:val="00931BF4"/>
    <w:rsid w:val="0093308D"/>
    <w:rsid w:val="009330CD"/>
    <w:rsid w:val="0093333D"/>
    <w:rsid w:val="009336DE"/>
    <w:rsid w:val="00933C5C"/>
    <w:rsid w:val="0093514E"/>
    <w:rsid w:val="009356EB"/>
    <w:rsid w:val="009358AD"/>
    <w:rsid w:val="00936A98"/>
    <w:rsid w:val="00936D98"/>
    <w:rsid w:val="00937276"/>
    <w:rsid w:val="009379F1"/>
    <w:rsid w:val="00937B87"/>
    <w:rsid w:val="00937C46"/>
    <w:rsid w:val="009400DD"/>
    <w:rsid w:val="00940905"/>
    <w:rsid w:val="00940BE7"/>
    <w:rsid w:val="0094107F"/>
    <w:rsid w:val="0094184F"/>
    <w:rsid w:val="00941BF0"/>
    <w:rsid w:val="0094360C"/>
    <w:rsid w:val="009443E9"/>
    <w:rsid w:val="00944715"/>
    <w:rsid w:val="009452FF"/>
    <w:rsid w:val="00945D06"/>
    <w:rsid w:val="00945DBE"/>
    <w:rsid w:val="00946689"/>
    <w:rsid w:val="00946854"/>
    <w:rsid w:val="00946E4F"/>
    <w:rsid w:val="00947250"/>
    <w:rsid w:val="0095014D"/>
    <w:rsid w:val="0095079A"/>
    <w:rsid w:val="00951473"/>
    <w:rsid w:val="00951987"/>
    <w:rsid w:val="00951B1A"/>
    <w:rsid w:val="00951CE5"/>
    <w:rsid w:val="00953B67"/>
    <w:rsid w:val="00955D0B"/>
    <w:rsid w:val="00955D51"/>
    <w:rsid w:val="00956393"/>
    <w:rsid w:val="0095770F"/>
    <w:rsid w:val="009602F1"/>
    <w:rsid w:val="0096066D"/>
    <w:rsid w:val="0096096B"/>
    <w:rsid w:val="00960AEA"/>
    <w:rsid w:val="00960B26"/>
    <w:rsid w:val="00960BDA"/>
    <w:rsid w:val="00960F6C"/>
    <w:rsid w:val="00961054"/>
    <w:rsid w:val="009613C6"/>
    <w:rsid w:val="009613D2"/>
    <w:rsid w:val="0096154A"/>
    <w:rsid w:val="009618DB"/>
    <w:rsid w:val="0096208B"/>
    <w:rsid w:val="009620E7"/>
    <w:rsid w:val="00962A5B"/>
    <w:rsid w:val="00962F5C"/>
    <w:rsid w:val="00963652"/>
    <w:rsid w:val="009636B5"/>
    <w:rsid w:val="0096386B"/>
    <w:rsid w:val="00963D24"/>
    <w:rsid w:val="0096464A"/>
    <w:rsid w:val="00964A7C"/>
    <w:rsid w:val="00965452"/>
    <w:rsid w:val="00966E65"/>
    <w:rsid w:val="009677FB"/>
    <w:rsid w:val="00967A41"/>
    <w:rsid w:val="00967B79"/>
    <w:rsid w:val="00970623"/>
    <w:rsid w:val="009709C6"/>
    <w:rsid w:val="00971474"/>
    <w:rsid w:val="00971C25"/>
    <w:rsid w:val="00971CE2"/>
    <w:rsid w:val="00971E76"/>
    <w:rsid w:val="00972930"/>
    <w:rsid w:val="00972EF2"/>
    <w:rsid w:val="00972FAA"/>
    <w:rsid w:val="0097316D"/>
    <w:rsid w:val="009733E8"/>
    <w:rsid w:val="009742BC"/>
    <w:rsid w:val="009747B0"/>
    <w:rsid w:val="00975562"/>
    <w:rsid w:val="0097648E"/>
    <w:rsid w:val="00976793"/>
    <w:rsid w:val="00976A74"/>
    <w:rsid w:val="00976E1A"/>
    <w:rsid w:val="00977115"/>
    <w:rsid w:val="009776EB"/>
    <w:rsid w:val="0097797B"/>
    <w:rsid w:val="00977FCD"/>
    <w:rsid w:val="009800CB"/>
    <w:rsid w:val="00980801"/>
    <w:rsid w:val="00981195"/>
    <w:rsid w:val="00981328"/>
    <w:rsid w:val="009816B2"/>
    <w:rsid w:val="00981B68"/>
    <w:rsid w:val="00981C49"/>
    <w:rsid w:val="00981D35"/>
    <w:rsid w:val="009823FA"/>
    <w:rsid w:val="009827F7"/>
    <w:rsid w:val="0098285F"/>
    <w:rsid w:val="00982BDB"/>
    <w:rsid w:val="009831AB"/>
    <w:rsid w:val="009831C0"/>
    <w:rsid w:val="009831E9"/>
    <w:rsid w:val="00983727"/>
    <w:rsid w:val="00983EA3"/>
    <w:rsid w:val="00983FFC"/>
    <w:rsid w:val="00984B24"/>
    <w:rsid w:val="00984C4F"/>
    <w:rsid w:val="00984FF2"/>
    <w:rsid w:val="009859C5"/>
    <w:rsid w:val="00986135"/>
    <w:rsid w:val="00986C5F"/>
    <w:rsid w:val="0098782B"/>
    <w:rsid w:val="00990473"/>
    <w:rsid w:val="0099088D"/>
    <w:rsid w:val="00990FD7"/>
    <w:rsid w:val="00992280"/>
    <w:rsid w:val="009923B6"/>
    <w:rsid w:val="00992457"/>
    <w:rsid w:val="009926F5"/>
    <w:rsid w:val="0099271F"/>
    <w:rsid w:val="00993848"/>
    <w:rsid w:val="00994BD0"/>
    <w:rsid w:val="00994F93"/>
    <w:rsid w:val="00995A5A"/>
    <w:rsid w:val="009960E8"/>
    <w:rsid w:val="0099617F"/>
    <w:rsid w:val="009962CD"/>
    <w:rsid w:val="00996B5F"/>
    <w:rsid w:val="00996D2F"/>
    <w:rsid w:val="00996F44"/>
    <w:rsid w:val="0099702A"/>
    <w:rsid w:val="00997466"/>
    <w:rsid w:val="009974C9"/>
    <w:rsid w:val="009978E8"/>
    <w:rsid w:val="00997E97"/>
    <w:rsid w:val="00997EE9"/>
    <w:rsid w:val="009A0925"/>
    <w:rsid w:val="009A1669"/>
    <w:rsid w:val="009A1831"/>
    <w:rsid w:val="009A1AEF"/>
    <w:rsid w:val="009A21B7"/>
    <w:rsid w:val="009A2F6D"/>
    <w:rsid w:val="009A388B"/>
    <w:rsid w:val="009A38F4"/>
    <w:rsid w:val="009A4589"/>
    <w:rsid w:val="009A4779"/>
    <w:rsid w:val="009A4839"/>
    <w:rsid w:val="009A4A70"/>
    <w:rsid w:val="009A6126"/>
    <w:rsid w:val="009A650C"/>
    <w:rsid w:val="009A6B49"/>
    <w:rsid w:val="009A6F10"/>
    <w:rsid w:val="009A7344"/>
    <w:rsid w:val="009A7620"/>
    <w:rsid w:val="009A7BD8"/>
    <w:rsid w:val="009A7DD6"/>
    <w:rsid w:val="009B029E"/>
    <w:rsid w:val="009B0D00"/>
    <w:rsid w:val="009B0D52"/>
    <w:rsid w:val="009B0FE0"/>
    <w:rsid w:val="009B1ED6"/>
    <w:rsid w:val="009B1FCD"/>
    <w:rsid w:val="009B2E57"/>
    <w:rsid w:val="009B3250"/>
    <w:rsid w:val="009B3279"/>
    <w:rsid w:val="009B473A"/>
    <w:rsid w:val="009B4932"/>
    <w:rsid w:val="009B4978"/>
    <w:rsid w:val="009B4B24"/>
    <w:rsid w:val="009B4DBF"/>
    <w:rsid w:val="009B4EF5"/>
    <w:rsid w:val="009B51D2"/>
    <w:rsid w:val="009B5586"/>
    <w:rsid w:val="009B689F"/>
    <w:rsid w:val="009B71D2"/>
    <w:rsid w:val="009B72B0"/>
    <w:rsid w:val="009B7444"/>
    <w:rsid w:val="009B7E3C"/>
    <w:rsid w:val="009C042C"/>
    <w:rsid w:val="009C1052"/>
    <w:rsid w:val="009C162E"/>
    <w:rsid w:val="009C18C7"/>
    <w:rsid w:val="009C1A18"/>
    <w:rsid w:val="009C1B60"/>
    <w:rsid w:val="009C2034"/>
    <w:rsid w:val="009C2650"/>
    <w:rsid w:val="009C2674"/>
    <w:rsid w:val="009C26CC"/>
    <w:rsid w:val="009C3C88"/>
    <w:rsid w:val="009C402B"/>
    <w:rsid w:val="009C4CA1"/>
    <w:rsid w:val="009C4ECC"/>
    <w:rsid w:val="009C53D1"/>
    <w:rsid w:val="009C59CC"/>
    <w:rsid w:val="009C5E7B"/>
    <w:rsid w:val="009C605C"/>
    <w:rsid w:val="009C61CA"/>
    <w:rsid w:val="009C628F"/>
    <w:rsid w:val="009C6D59"/>
    <w:rsid w:val="009C71DB"/>
    <w:rsid w:val="009C7453"/>
    <w:rsid w:val="009C77C0"/>
    <w:rsid w:val="009C7971"/>
    <w:rsid w:val="009D0358"/>
    <w:rsid w:val="009D0892"/>
    <w:rsid w:val="009D0A0C"/>
    <w:rsid w:val="009D0A71"/>
    <w:rsid w:val="009D10FA"/>
    <w:rsid w:val="009D1544"/>
    <w:rsid w:val="009D1B01"/>
    <w:rsid w:val="009D24E3"/>
    <w:rsid w:val="009D2A7B"/>
    <w:rsid w:val="009D2CB4"/>
    <w:rsid w:val="009D3B8F"/>
    <w:rsid w:val="009D4669"/>
    <w:rsid w:val="009D4CFC"/>
    <w:rsid w:val="009D5176"/>
    <w:rsid w:val="009D531C"/>
    <w:rsid w:val="009D5D64"/>
    <w:rsid w:val="009D5FCB"/>
    <w:rsid w:val="009D68AF"/>
    <w:rsid w:val="009E0396"/>
    <w:rsid w:val="009E0673"/>
    <w:rsid w:val="009E0686"/>
    <w:rsid w:val="009E0FFF"/>
    <w:rsid w:val="009E12C3"/>
    <w:rsid w:val="009E147B"/>
    <w:rsid w:val="009E35A2"/>
    <w:rsid w:val="009E3D0A"/>
    <w:rsid w:val="009E3E15"/>
    <w:rsid w:val="009E475A"/>
    <w:rsid w:val="009E4D8D"/>
    <w:rsid w:val="009E5427"/>
    <w:rsid w:val="009E5ED5"/>
    <w:rsid w:val="009E606C"/>
    <w:rsid w:val="009E619F"/>
    <w:rsid w:val="009E65A4"/>
    <w:rsid w:val="009E65BC"/>
    <w:rsid w:val="009E72D7"/>
    <w:rsid w:val="009E7A5B"/>
    <w:rsid w:val="009F0E07"/>
    <w:rsid w:val="009F11FE"/>
    <w:rsid w:val="009F18D9"/>
    <w:rsid w:val="009F18F9"/>
    <w:rsid w:val="009F1ADC"/>
    <w:rsid w:val="009F2635"/>
    <w:rsid w:val="009F3B35"/>
    <w:rsid w:val="009F402B"/>
    <w:rsid w:val="009F4557"/>
    <w:rsid w:val="009F489E"/>
    <w:rsid w:val="009F4C1E"/>
    <w:rsid w:val="009F5316"/>
    <w:rsid w:val="009F564A"/>
    <w:rsid w:val="009F59A3"/>
    <w:rsid w:val="009F5A21"/>
    <w:rsid w:val="009F6E7B"/>
    <w:rsid w:val="009F7292"/>
    <w:rsid w:val="009F7295"/>
    <w:rsid w:val="009F7A2B"/>
    <w:rsid w:val="00A0018F"/>
    <w:rsid w:val="00A0053C"/>
    <w:rsid w:val="00A012F3"/>
    <w:rsid w:val="00A01744"/>
    <w:rsid w:val="00A01A8C"/>
    <w:rsid w:val="00A01AB7"/>
    <w:rsid w:val="00A01D2F"/>
    <w:rsid w:val="00A02C51"/>
    <w:rsid w:val="00A02CE5"/>
    <w:rsid w:val="00A02DA3"/>
    <w:rsid w:val="00A02FF1"/>
    <w:rsid w:val="00A03024"/>
    <w:rsid w:val="00A0306F"/>
    <w:rsid w:val="00A0376E"/>
    <w:rsid w:val="00A03D34"/>
    <w:rsid w:val="00A044A0"/>
    <w:rsid w:val="00A044C5"/>
    <w:rsid w:val="00A044D7"/>
    <w:rsid w:val="00A049C5"/>
    <w:rsid w:val="00A04C29"/>
    <w:rsid w:val="00A0569F"/>
    <w:rsid w:val="00A05E36"/>
    <w:rsid w:val="00A064A0"/>
    <w:rsid w:val="00A0684D"/>
    <w:rsid w:val="00A06B62"/>
    <w:rsid w:val="00A06EAE"/>
    <w:rsid w:val="00A07447"/>
    <w:rsid w:val="00A07523"/>
    <w:rsid w:val="00A07676"/>
    <w:rsid w:val="00A07AA6"/>
    <w:rsid w:val="00A07AFC"/>
    <w:rsid w:val="00A07F1B"/>
    <w:rsid w:val="00A1008B"/>
    <w:rsid w:val="00A10682"/>
    <w:rsid w:val="00A10AC8"/>
    <w:rsid w:val="00A10BAD"/>
    <w:rsid w:val="00A10DF9"/>
    <w:rsid w:val="00A11C8A"/>
    <w:rsid w:val="00A12B1E"/>
    <w:rsid w:val="00A12BD9"/>
    <w:rsid w:val="00A131B7"/>
    <w:rsid w:val="00A13432"/>
    <w:rsid w:val="00A1359B"/>
    <w:rsid w:val="00A14138"/>
    <w:rsid w:val="00A143EA"/>
    <w:rsid w:val="00A14836"/>
    <w:rsid w:val="00A15211"/>
    <w:rsid w:val="00A15937"/>
    <w:rsid w:val="00A16140"/>
    <w:rsid w:val="00A166E3"/>
    <w:rsid w:val="00A16ABE"/>
    <w:rsid w:val="00A16B02"/>
    <w:rsid w:val="00A16BA1"/>
    <w:rsid w:val="00A16CBF"/>
    <w:rsid w:val="00A16DAB"/>
    <w:rsid w:val="00A16EDE"/>
    <w:rsid w:val="00A16F89"/>
    <w:rsid w:val="00A16FA9"/>
    <w:rsid w:val="00A17C96"/>
    <w:rsid w:val="00A17F73"/>
    <w:rsid w:val="00A20F76"/>
    <w:rsid w:val="00A2154C"/>
    <w:rsid w:val="00A219B3"/>
    <w:rsid w:val="00A21AF5"/>
    <w:rsid w:val="00A23B88"/>
    <w:rsid w:val="00A24714"/>
    <w:rsid w:val="00A25A96"/>
    <w:rsid w:val="00A26227"/>
    <w:rsid w:val="00A26563"/>
    <w:rsid w:val="00A2656A"/>
    <w:rsid w:val="00A27578"/>
    <w:rsid w:val="00A277E9"/>
    <w:rsid w:val="00A3009B"/>
    <w:rsid w:val="00A30223"/>
    <w:rsid w:val="00A308B9"/>
    <w:rsid w:val="00A30A0C"/>
    <w:rsid w:val="00A30E49"/>
    <w:rsid w:val="00A312A6"/>
    <w:rsid w:val="00A31D34"/>
    <w:rsid w:val="00A31F80"/>
    <w:rsid w:val="00A326AF"/>
    <w:rsid w:val="00A32882"/>
    <w:rsid w:val="00A33FCD"/>
    <w:rsid w:val="00A343AF"/>
    <w:rsid w:val="00A34D14"/>
    <w:rsid w:val="00A35296"/>
    <w:rsid w:val="00A3544F"/>
    <w:rsid w:val="00A362E9"/>
    <w:rsid w:val="00A36393"/>
    <w:rsid w:val="00A36470"/>
    <w:rsid w:val="00A367FB"/>
    <w:rsid w:val="00A36989"/>
    <w:rsid w:val="00A378E2"/>
    <w:rsid w:val="00A37955"/>
    <w:rsid w:val="00A379A1"/>
    <w:rsid w:val="00A37AE5"/>
    <w:rsid w:val="00A4073A"/>
    <w:rsid w:val="00A40FCA"/>
    <w:rsid w:val="00A4100D"/>
    <w:rsid w:val="00A417AC"/>
    <w:rsid w:val="00A423F9"/>
    <w:rsid w:val="00A4259F"/>
    <w:rsid w:val="00A428BF"/>
    <w:rsid w:val="00A42BF7"/>
    <w:rsid w:val="00A4322C"/>
    <w:rsid w:val="00A44328"/>
    <w:rsid w:val="00A44A80"/>
    <w:rsid w:val="00A44C18"/>
    <w:rsid w:val="00A44E4D"/>
    <w:rsid w:val="00A458EA"/>
    <w:rsid w:val="00A45F11"/>
    <w:rsid w:val="00A46049"/>
    <w:rsid w:val="00A46744"/>
    <w:rsid w:val="00A46B4C"/>
    <w:rsid w:val="00A47D91"/>
    <w:rsid w:val="00A47E75"/>
    <w:rsid w:val="00A5083F"/>
    <w:rsid w:val="00A51008"/>
    <w:rsid w:val="00A5171D"/>
    <w:rsid w:val="00A51D77"/>
    <w:rsid w:val="00A52DA0"/>
    <w:rsid w:val="00A53205"/>
    <w:rsid w:val="00A538AC"/>
    <w:rsid w:val="00A53951"/>
    <w:rsid w:val="00A545D3"/>
    <w:rsid w:val="00A54FE0"/>
    <w:rsid w:val="00A554D8"/>
    <w:rsid w:val="00A5617A"/>
    <w:rsid w:val="00A562AF"/>
    <w:rsid w:val="00A563E6"/>
    <w:rsid w:val="00A563E8"/>
    <w:rsid w:val="00A565B5"/>
    <w:rsid w:val="00A56A5F"/>
    <w:rsid w:val="00A5709C"/>
    <w:rsid w:val="00A57C62"/>
    <w:rsid w:val="00A60978"/>
    <w:rsid w:val="00A612B4"/>
    <w:rsid w:val="00A61486"/>
    <w:rsid w:val="00A61590"/>
    <w:rsid w:val="00A6159B"/>
    <w:rsid w:val="00A61706"/>
    <w:rsid w:val="00A617D0"/>
    <w:rsid w:val="00A618B1"/>
    <w:rsid w:val="00A6273A"/>
    <w:rsid w:val="00A62D66"/>
    <w:rsid w:val="00A63001"/>
    <w:rsid w:val="00A634AA"/>
    <w:rsid w:val="00A63C19"/>
    <w:rsid w:val="00A640AC"/>
    <w:rsid w:val="00A643F2"/>
    <w:rsid w:val="00A652CC"/>
    <w:rsid w:val="00A65585"/>
    <w:rsid w:val="00A66945"/>
    <w:rsid w:val="00A66E05"/>
    <w:rsid w:val="00A66F54"/>
    <w:rsid w:val="00A70037"/>
    <w:rsid w:val="00A7078C"/>
    <w:rsid w:val="00A70B0F"/>
    <w:rsid w:val="00A70EAC"/>
    <w:rsid w:val="00A710F8"/>
    <w:rsid w:val="00A713A4"/>
    <w:rsid w:val="00A7142F"/>
    <w:rsid w:val="00A715C9"/>
    <w:rsid w:val="00A7166F"/>
    <w:rsid w:val="00A72382"/>
    <w:rsid w:val="00A72E0D"/>
    <w:rsid w:val="00A742F8"/>
    <w:rsid w:val="00A743CB"/>
    <w:rsid w:val="00A746AB"/>
    <w:rsid w:val="00A74BD7"/>
    <w:rsid w:val="00A754A3"/>
    <w:rsid w:val="00A75B76"/>
    <w:rsid w:val="00A75FD5"/>
    <w:rsid w:val="00A769DB"/>
    <w:rsid w:val="00A76F11"/>
    <w:rsid w:val="00A772E2"/>
    <w:rsid w:val="00A7761E"/>
    <w:rsid w:val="00A7789B"/>
    <w:rsid w:val="00A8061B"/>
    <w:rsid w:val="00A809FB"/>
    <w:rsid w:val="00A80EB7"/>
    <w:rsid w:val="00A812B6"/>
    <w:rsid w:val="00A81476"/>
    <w:rsid w:val="00A815AD"/>
    <w:rsid w:val="00A8167E"/>
    <w:rsid w:val="00A816DF"/>
    <w:rsid w:val="00A81B2A"/>
    <w:rsid w:val="00A82BC0"/>
    <w:rsid w:val="00A82D22"/>
    <w:rsid w:val="00A830B6"/>
    <w:rsid w:val="00A830FA"/>
    <w:rsid w:val="00A83812"/>
    <w:rsid w:val="00A83906"/>
    <w:rsid w:val="00A85570"/>
    <w:rsid w:val="00A85C33"/>
    <w:rsid w:val="00A8668E"/>
    <w:rsid w:val="00A86901"/>
    <w:rsid w:val="00A869F9"/>
    <w:rsid w:val="00A86C9D"/>
    <w:rsid w:val="00A90CD0"/>
    <w:rsid w:val="00A91598"/>
    <w:rsid w:val="00A915F4"/>
    <w:rsid w:val="00A91E3D"/>
    <w:rsid w:val="00A92381"/>
    <w:rsid w:val="00A924A5"/>
    <w:rsid w:val="00A92A04"/>
    <w:rsid w:val="00A9322D"/>
    <w:rsid w:val="00A93355"/>
    <w:rsid w:val="00A935B5"/>
    <w:rsid w:val="00A9418A"/>
    <w:rsid w:val="00A942B3"/>
    <w:rsid w:val="00A9486E"/>
    <w:rsid w:val="00A954C2"/>
    <w:rsid w:val="00A95641"/>
    <w:rsid w:val="00A956B2"/>
    <w:rsid w:val="00A96025"/>
    <w:rsid w:val="00A968BA"/>
    <w:rsid w:val="00A97113"/>
    <w:rsid w:val="00A97907"/>
    <w:rsid w:val="00A97B17"/>
    <w:rsid w:val="00AA040B"/>
    <w:rsid w:val="00AA052C"/>
    <w:rsid w:val="00AA0822"/>
    <w:rsid w:val="00AA0869"/>
    <w:rsid w:val="00AA09FF"/>
    <w:rsid w:val="00AA0BD7"/>
    <w:rsid w:val="00AA0FF1"/>
    <w:rsid w:val="00AA1015"/>
    <w:rsid w:val="00AA1355"/>
    <w:rsid w:val="00AA16C8"/>
    <w:rsid w:val="00AA22B1"/>
    <w:rsid w:val="00AA2411"/>
    <w:rsid w:val="00AA360C"/>
    <w:rsid w:val="00AA390D"/>
    <w:rsid w:val="00AA3A19"/>
    <w:rsid w:val="00AA458E"/>
    <w:rsid w:val="00AA4619"/>
    <w:rsid w:val="00AA4CB3"/>
    <w:rsid w:val="00AA5751"/>
    <w:rsid w:val="00AA5807"/>
    <w:rsid w:val="00AA5818"/>
    <w:rsid w:val="00AA59BB"/>
    <w:rsid w:val="00AA5BD8"/>
    <w:rsid w:val="00AA60C3"/>
    <w:rsid w:val="00AA70DA"/>
    <w:rsid w:val="00AA73A6"/>
    <w:rsid w:val="00AA7709"/>
    <w:rsid w:val="00AA7729"/>
    <w:rsid w:val="00AA7D99"/>
    <w:rsid w:val="00AA7EA6"/>
    <w:rsid w:val="00AB043C"/>
    <w:rsid w:val="00AB0678"/>
    <w:rsid w:val="00AB0D5D"/>
    <w:rsid w:val="00AB0E21"/>
    <w:rsid w:val="00AB160F"/>
    <w:rsid w:val="00AB1FB9"/>
    <w:rsid w:val="00AB2CC2"/>
    <w:rsid w:val="00AB3A19"/>
    <w:rsid w:val="00AB3C17"/>
    <w:rsid w:val="00AB4A2F"/>
    <w:rsid w:val="00AB59D5"/>
    <w:rsid w:val="00AB5E11"/>
    <w:rsid w:val="00AB5FC9"/>
    <w:rsid w:val="00AB6A1C"/>
    <w:rsid w:val="00AB7226"/>
    <w:rsid w:val="00AB7342"/>
    <w:rsid w:val="00AC0496"/>
    <w:rsid w:val="00AC061A"/>
    <w:rsid w:val="00AC0A70"/>
    <w:rsid w:val="00AC1373"/>
    <w:rsid w:val="00AC2546"/>
    <w:rsid w:val="00AC2A60"/>
    <w:rsid w:val="00AC37D2"/>
    <w:rsid w:val="00AC38A4"/>
    <w:rsid w:val="00AC4480"/>
    <w:rsid w:val="00AC4D54"/>
    <w:rsid w:val="00AC521D"/>
    <w:rsid w:val="00AC5332"/>
    <w:rsid w:val="00AC656F"/>
    <w:rsid w:val="00AC764A"/>
    <w:rsid w:val="00AC7B49"/>
    <w:rsid w:val="00AD15F2"/>
    <w:rsid w:val="00AD2585"/>
    <w:rsid w:val="00AD298B"/>
    <w:rsid w:val="00AD2DFA"/>
    <w:rsid w:val="00AD3D57"/>
    <w:rsid w:val="00AD3D61"/>
    <w:rsid w:val="00AD3E87"/>
    <w:rsid w:val="00AD4189"/>
    <w:rsid w:val="00AD51B5"/>
    <w:rsid w:val="00AD51D1"/>
    <w:rsid w:val="00AD51E9"/>
    <w:rsid w:val="00AD571A"/>
    <w:rsid w:val="00AD58E8"/>
    <w:rsid w:val="00AD5C8E"/>
    <w:rsid w:val="00AD5F33"/>
    <w:rsid w:val="00AD629F"/>
    <w:rsid w:val="00AD78C1"/>
    <w:rsid w:val="00AE018B"/>
    <w:rsid w:val="00AE0658"/>
    <w:rsid w:val="00AE080A"/>
    <w:rsid w:val="00AE1421"/>
    <w:rsid w:val="00AE19F9"/>
    <w:rsid w:val="00AE1CA0"/>
    <w:rsid w:val="00AE2465"/>
    <w:rsid w:val="00AE26EA"/>
    <w:rsid w:val="00AE28D7"/>
    <w:rsid w:val="00AE2913"/>
    <w:rsid w:val="00AE2B2E"/>
    <w:rsid w:val="00AE2B32"/>
    <w:rsid w:val="00AE2EFD"/>
    <w:rsid w:val="00AE2F94"/>
    <w:rsid w:val="00AE2FD6"/>
    <w:rsid w:val="00AE39B0"/>
    <w:rsid w:val="00AE4812"/>
    <w:rsid w:val="00AE49BA"/>
    <w:rsid w:val="00AE58EB"/>
    <w:rsid w:val="00AE591F"/>
    <w:rsid w:val="00AE5EEF"/>
    <w:rsid w:val="00AE6783"/>
    <w:rsid w:val="00AE7E47"/>
    <w:rsid w:val="00AF05B1"/>
    <w:rsid w:val="00AF1387"/>
    <w:rsid w:val="00AF2013"/>
    <w:rsid w:val="00AF2C8F"/>
    <w:rsid w:val="00AF31DA"/>
    <w:rsid w:val="00AF355E"/>
    <w:rsid w:val="00AF39BD"/>
    <w:rsid w:val="00AF3B7C"/>
    <w:rsid w:val="00AF4303"/>
    <w:rsid w:val="00AF446C"/>
    <w:rsid w:val="00AF459F"/>
    <w:rsid w:val="00AF4FAB"/>
    <w:rsid w:val="00AF55B9"/>
    <w:rsid w:val="00AF639B"/>
    <w:rsid w:val="00AF63B5"/>
    <w:rsid w:val="00AF74F9"/>
    <w:rsid w:val="00AF7C46"/>
    <w:rsid w:val="00B01807"/>
    <w:rsid w:val="00B025EC"/>
    <w:rsid w:val="00B026B4"/>
    <w:rsid w:val="00B029E6"/>
    <w:rsid w:val="00B02AE3"/>
    <w:rsid w:val="00B02DFF"/>
    <w:rsid w:val="00B03003"/>
    <w:rsid w:val="00B0316B"/>
    <w:rsid w:val="00B033CC"/>
    <w:rsid w:val="00B03582"/>
    <w:rsid w:val="00B03BB9"/>
    <w:rsid w:val="00B03DA2"/>
    <w:rsid w:val="00B03F26"/>
    <w:rsid w:val="00B041C8"/>
    <w:rsid w:val="00B04254"/>
    <w:rsid w:val="00B044AA"/>
    <w:rsid w:val="00B04DE7"/>
    <w:rsid w:val="00B05B18"/>
    <w:rsid w:val="00B0618C"/>
    <w:rsid w:val="00B06973"/>
    <w:rsid w:val="00B074B3"/>
    <w:rsid w:val="00B10932"/>
    <w:rsid w:val="00B10B23"/>
    <w:rsid w:val="00B11146"/>
    <w:rsid w:val="00B11C3E"/>
    <w:rsid w:val="00B11D7B"/>
    <w:rsid w:val="00B11E5D"/>
    <w:rsid w:val="00B1212A"/>
    <w:rsid w:val="00B12137"/>
    <w:rsid w:val="00B122E2"/>
    <w:rsid w:val="00B1247B"/>
    <w:rsid w:val="00B12767"/>
    <w:rsid w:val="00B1277A"/>
    <w:rsid w:val="00B12A8A"/>
    <w:rsid w:val="00B12AB0"/>
    <w:rsid w:val="00B12E5D"/>
    <w:rsid w:val="00B14BB6"/>
    <w:rsid w:val="00B1508C"/>
    <w:rsid w:val="00B155AA"/>
    <w:rsid w:val="00B15737"/>
    <w:rsid w:val="00B15D58"/>
    <w:rsid w:val="00B15DD1"/>
    <w:rsid w:val="00B16037"/>
    <w:rsid w:val="00B1641F"/>
    <w:rsid w:val="00B16AF3"/>
    <w:rsid w:val="00B16B7C"/>
    <w:rsid w:val="00B17C50"/>
    <w:rsid w:val="00B17D89"/>
    <w:rsid w:val="00B17EAE"/>
    <w:rsid w:val="00B200D4"/>
    <w:rsid w:val="00B20180"/>
    <w:rsid w:val="00B205AE"/>
    <w:rsid w:val="00B20BCC"/>
    <w:rsid w:val="00B20E21"/>
    <w:rsid w:val="00B21B4A"/>
    <w:rsid w:val="00B22841"/>
    <w:rsid w:val="00B229BE"/>
    <w:rsid w:val="00B22B50"/>
    <w:rsid w:val="00B22C07"/>
    <w:rsid w:val="00B22FA3"/>
    <w:rsid w:val="00B23210"/>
    <w:rsid w:val="00B233E6"/>
    <w:rsid w:val="00B2349E"/>
    <w:rsid w:val="00B239B3"/>
    <w:rsid w:val="00B23EBE"/>
    <w:rsid w:val="00B23F6A"/>
    <w:rsid w:val="00B23FD3"/>
    <w:rsid w:val="00B242C0"/>
    <w:rsid w:val="00B2471E"/>
    <w:rsid w:val="00B25896"/>
    <w:rsid w:val="00B25BDD"/>
    <w:rsid w:val="00B2600E"/>
    <w:rsid w:val="00B260C6"/>
    <w:rsid w:val="00B26B49"/>
    <w:rsid w:val="00B26C74"/>
    <w:rsid w:val="00B26CA3"/>
    <w:rsid w:val="00B26F75"/>
    <w:rsid w:val="00B30E40"/>
    <w:rsid w:val="00B315A2"/>
    <w:rsid w:val="00B3208D"/>
    <w:rsid w:val="00B32322"/>
    <w:rsid w:val="00B3242B"/>
    <w:rsid w:val="00B3266B"/>
    <w:rsid w:val="00B3279D"/>
    <w:rsid w:val="00B32AA2"/>
    <w:rsid w:val="00B3308D"/>
    <w:rsid w:val="00B3336B"/>
    <w:rsid w:val="00B3353A"/>
    <w:rsid w:val="00B3373C"/>
    <w:rsid w:val="00B34434"/>
    <w:rsid w:val="00B34C8F"/>
    <w:rsid w:val="00B35426"/>
    <w:rsid w:val="00B3617D"/>
    <w:rsid w:val="00B3624A"/>
    <w:rsid w:val="00B36ACA"/>
    <w:rsid w:val="00B36D28"/>
    <w:rsid w:val="00B36E9C"/>
    <w:rsid w:val="00B36F95"/>
    <w:rsid w:val="00B371D4"/>
    <w:rsid w:val="00B37353"/>
    <w:rsid w:val="00B37500"/>
    <w:rsid w:val="00B40AAC"/>
    <w:rsid w:val="00B40B18"/>
    <w:rsid w:val="00B40DA5"/>
    <w:rsid w:val="00B4130B"/>
    <w:rsid w:val="00B4144A"/>
    <w:rsid w:val="00B42A48"/>
    <w:rsid w:val="00B43005"/>
    <w:rsid w:val="00B43093"/>
    <w:rsid w:val="00B430E4"/>
    <w:rsid w:val="00B43184"/>
    <w:rsid w:val="00B436A4"/>
    <w:rsid w:val="00B43861"/>
    <w:rsid w:val="00B43AED"/>
    <w:rsid w:val="00B44442"/>
    <w:rsid w:val="00B44590"/>
    <w:rsid w:val="00B4486D"/>
    <w:rsid w:val="00B4499D"/>
    <w:rsid w:val="00B45487"/>
    <w:rsid w:val="00B45C10"/>
    <w:rsid w:val="00B45EA6"/>
    <w:rsid w:val="00B46102"/>
    <w:rsid w:val="00B465D8"/>
    <w:rsid w:val="00B467EC"/>
    <w:rsid w:val="00B47593"/>
    <w:rsid w:val="00B4783D"/>
    <w:rsid w:val="00B47902"/>
    <w:rsid w:val="00B50379"/>
    <w:rsid w:val="00B512F1"/>
    <w:rsid w:val="00B51ADB"/>
    <w:rsid w:val="00B532D2"/>
    <w:rsid w:val="00B538CD"/>
    <w:rsid w:val="00B53B5A"/>
    <w:rsid w:val="00B5413D"/>
    <w:rsid w:val="00B541A0"/>
    <w:rsid w:val="00B5548D"/>
    <w:rsid w:val="00B55574"/>
    <w:rsid w:val="00B55D63"/>
    <w:rsid w:val="00B562A5"/>
    <w:rsid w:val="00B56849"/>
    <w:rsid w:val="00B600C9"/>
    <w:rsid w:val="00B6053C"/>
    <w:rsid w:val="00B605B7"/>
    <w:rsid w:val="00B609D8"/>
    <w:rsid w:val="00B60EB6"/>
    <w:rsid w:val="00B61107"/>
    <w:rsid w:val="00B6126E"/>
    <w:rsid w:val="00B61BD5"/>
    <w:rsid w:val="00B62044"/>
    <w:rsid w:val="00B6257C"/>
    <w:rsid w:val="00B62E3E"/>
    <w:rsid w:val="00B633C4"/>
    <w:rsid w:val="00B63412"/>
    <w:rsid w:val="00B63B77"/>
    <w:rsid w:val="00B6406C"/>
    <w:rsid w:val="00B642A0"/>
    <w:rsid w:val="00B6439F"/>
    <w:rsid w:val="00B6491B"/>
    <w:rsid w:val="00B64A5F"/>
    <w:rsid w:val="00B64D2C"/>
    <w:rsid w:val="00B656D5"/>
    <w:rsid w:val="00B668B7"/>
    <w:rsid w:val="00B66C3C"/>
    <w:rsid w:val="00B66E27"/>
    <w:rsid w:val="00B66EEC"/>
    <w:rsid w:val="00B676CE"/>
    <w:rsid w:val="00B67980"/>
    <w:rsid w:val="00B67DAE"/>
    <w:rsid w:val="00B70119"/>
    <w:rsid w:val="00B702A2"/>
    <w:rsid w:val="00B705A8"/>
    <w:rsid w:val="00B70668"/>
    <w:rsid w:val="00B7087B"/>
    <w:rsid w:val="00B70C97"/>
    <w:rsid w:val="00B71A2D"/>
    <w:rsid w:val="00B7281E"/>
    <w:rsid w:val="00B72CEE"/>
    <w:rsid w:val="00B72DA4"/>
    <w:rsid w:val="00B737C3"/>
    <w:rsid w:val="00B74089"/>
    <w:rsid w:val="00B742C2"/>
    <w:rsid w:val="00B7433D"/>
    <w:rsid w:val="00B74AD3"/>
    <w:rsid w:val="00B755C7"/>
    <w:rsid w:val="00B76512"/>
    <w:rsid w:val="00B76826"/>
    <w:rsid w:val="00B772A1"/>
    <w:rsid w:val="00B77CFE"/>
    <w:rsid w:val="00B80670"/>
    <w:rsid w:val="00B80841"/>
    <w:rsid w:val="00B80ECB"/>
    <w:rsid w:val="00B8116F"/>
    <w:rsid w:val="00B819F6"/>
    <w:rsid w:val="00B82052"/>
    <w:rsid w:val="00B821E5"/>
    <w:rsid w:val="00B82739"/>
    <w:rsid w:val="00B82793"/>
    <w:rsid w:val="00B839E4"/>
    <w:rsid w:val="00B840C0"/>
    <w:rsid w:val="00B84102"/>
    <w:rsid w:val="00B8559E"/>
    <w:rsid w:val="00B85AF8"/>
    <w:rsid w:val="00B85BB5"/>
    <w:rsid w:val="00B86B80"/>
    <w:rsid w:val="00B86D0C"/>
    <w:rsid w:val="00B86DD8"/>
    <w:rsid w:val="00B86FA8"/>
    <w:rsid w:val="00B875A4"/>
    <w:rsid w:val="00B87E57"/>
    <w:rsid w:val="00B90521"/>
    <w:rsid w:val="00B90590"/>
    <w:rsid w:val="00B90DD8"/>
    <w:rsid w:val="00B9115A"/>
    <w:rsid w:val="00B91236"/>
    <w:rsid w:val="00B91A38"/>
    <w:rsid w:val="00B91E7F"/>
    <w:rsid w:val="00B92EFD"/>
    <w:rsid w:val="00B9312C"/>
    <w:rsid w:val="00B93245"/>
    <w:rsid w:val="00B932BD"/>
    <w:rsid w:val="00B935E1"/>
    <w:rsid w:val="00B93CC4"/>
    <w:rsid w:val="00B94151"/>
    <w:rsid w:val="00B9428E"/>
    <w:rsid w:val="00B94442"/>
    <w:rsid w:val="00B945A3"/>
    <w:rsid w:val="00B9491D"/>
    <w:rsid w:val="00B94BA2"/>
    <w:rsid w:val="00B94D80"/>
    <w:rsid w:val="00B957EE"/>
    <w:rsid w:val="00B95E1E"/>
    <w:rsid w:val="00B961F3"/>
    <w:rsid w:val="00B963B6"/>
    <w:rsid w:val="00B9734C"/>
    <w:rsid w:val="00BA0024"/>
    <w:rsid w:val="00BA00B6"/>
    <w:rsid w:val="00BA05AC"/>
    <w:rsid w:val="00BA11FC"/>
    <w:rsid w:val="00BA25A8"/>
    <w:rsid w:val="00BA268C"/>
    <w:rsid w:val="00BA2A0B"/>
    <w:rsid w:val="00BA2A11"/>
    <w:rsid w:val="00BA3539"/>
    <w:rsid w:val="00BA3AAE"/>
    <w:rsid w:val="00BA4325"/>
    <w:rsid w:val="00BA4537"/>
    <w:rsid w:val="00BA49C7"/>
    <w:rsid w:val="00BA4E63"/>
    <w:rsid w:val="00BA4F2F"/>
    <w:rsid w:val="00BA5229"/>
    <w:rsid w:val="00BA536A"/>
    <w:rsid w:val="00BA5B34"/>
    <w:rsid w:val="00BA5D9A"/>
    <w:rsid w:val="00BA5DC6"/>
    <w:rsid w:val="00BA6302"/>
    <w:rsid w:val="00BB0198"/>
    <w:rsid w:val="00BB05B4"/>
    <w:rsid w:val="00BB0647"/>
    <w:rsid w:val="00BB0A00"/>
    <w:rsid w:val="00BB0A2C"/>
    <w:rsid w:val="00BB1924"/>
    <w:rsid w:val="00BB228D"/>
    <w:rsid w:val="00BB23B6"/>
    <w:rsid w:val="00BB2A44"/>
    <w:rsid w:val="00BB30CD"/>
    <w:rsid w:val="00BB45B0"/>
    <w:rsid w:val="00BB64FE"/>
    <w:rsid w:val="00BB66F3"/>
    <w:rsid w:val="00BB6968"/>
    <w:rsid w:val="00BB6DB5"/>
    <w:rsid w:val="00BB6EED"/>
    <w:rsid w:val="00BB6FB3"/>
    <w:rsid w:val="00BB7346"/>
    <w:rsid w:val="00BB751F"/>
    <w:rsid w:val="00BB788D"/>
    <w:rsid w:val="00BC0022"/>
    <w:rsid w:val="00BC118D"/>
    <w:rsid w:val="00BC1462"/>
    <w:rsid w:val="00BC219C"/>
    <w:rsid w:val="00BC23BA"/>
    <w:rsid w:val="00BC269B"/>
    <w:rsid w:val="00BC2E95"/>
    <w:rsid w:val="00BC3274"/>
    <w:rsid w:val="00BC3390"/>
    <w:rsid w:val="00BC3B91"/>
    <w:rsid w:val="00BC429E"/>
    <w:rsid w:val="00BC4E87"/>
    <w:rsid w:val="00BC4EAA"/>
    <w:rsid w:val="00BC570F"/>
    <w:rsid w:val="00BC5818"/>
    <w:rsid w:val="00BC582F"/>
    <w:rsid w:val="00BC5BD8"/>
    <w:rsid w:val="00BC7780"/>
    <w:rsid w:val="00BC7A54"/>
    <w:rsid w:val="00BD0240"/>
    <w:rsid w:val="00BD0AB2"/>
    <w:rsid w:val="00BD1299"/>
    <w:rsid w:val="00BD1822"/>
    <w:rsid w:val="00BD1982"/>
    <w:rsid w:val="00BD2F42"/>
    <w:rsid w:val="00BD30F0"/>
    <w:rsid w:val="00BD40B0"/>
    <w:rsid w:val="00BD4D54"/>
    <w:rsid w:val="00BD5578"/>
    <w:rsid w:val="00BD66AC"/>
    <w:rsid w:val="00BD6788"/>
    <w:rsid w:val="00BD75B6"/>
    <w:rsid w:val="00BD77C5"/>
    <w:rsid w:val="00BE031A"/>
    <w:rsid w:val="00BE0567"/>
    <w:rsid w:val="00BE0B98"/>
    <w:rsid w:val="00BE10E0"/>
    <w:rsid w:val="00BE1DBF"/>
    <w:rsid w:val="00BE1E24"/>
    <w:rsid w:val="00BE2801"/>
    <w:rsid w:val="00BE2D58"/>
    <w:rsid w:val="00BE2E37"/>
    <w:rsid w:val="00BE2E3D"/>
    <w:rsid w:val="00BE2F6B"/>
    <w:rsid w:val="00BE3485"/>
    <w:rsid w:val="00BE3515"/>
    <w:rsid w:val="00BE3E40"/>
    <w:rsid w:val="00BE4A54"/>
    <w:rsid w:val="00BE4C04"/>
    <w:rsid w:val="00BE523C"/>
    <w:rsid w:val="00BE5251"/>
    <w:rsid w:val="00BE5F31"/>
    <w:rsid w:val="00BE5FCD"/>
    <w:rsid w:val="00BE6906"/>
    <w:rsid w:val="00BE6AA9"/>
    <w:rsid w:val="00BE6D53"/>
    <w:rsid w:val="00BE7865"/>
    <w:rsid w:val="00BF008D"/>
    <w:rsid w:val="00BF01DF"/>
    <w:rsid w:val="00BF02C8"/>
    <w:rsid w:val="00BF055A"/>
    <w:rsid w:val="00BF0866"/>
    <w:rsid w:val="00BF0954"/>
    <w:rsid w:val="00BF0F70"/>
    <w:rsid w:val="00BF1642"/>
    <w:rsid w:val="00BF1FE3"/>
    <w:rsid w:val="00BF2112"/>
    <w:rsid w:val="00BF274F"/>
    <w:rsid w:val="00BF27F3"/>
    <w:rsid w:val="00BF2DE0"/>
    <w:rsid w:val="00BF31B0"/>
    <w:rsid w:val="00BF4A64"/>
    <w:rsid w:val="00BF4C42"/>
    <w:rsid w:val="00BF6132"/>
    <w:rsid w:val="00BF6955"/>
    <w:rsid w:val="00BF6EFD"/>
    <w:rsid w:val="00BF7677"/>
    <w:rsid w:val="00BF77C1"/>
    <w:rsid w:val="00BF78ED"/>
    <w:rsid w:val="00BF7BFB"/>
    <w:rsid w:val="00BF7E41"/>
    <w:rsid w:val="00BF7F26"/>
    <w:rsid w:val="00BF7F99"/>
    <w:rsid w:val="00C00C4A"/>
    <w:rsid w:val="00C0114A"/>
    <w:rsid w:val="00C013CB"/>
    <w:rsid w:val="00C01746"/>
    <w:rsid w:val="00C01D4D"/>
    <w:rsid w:val="00C022F2"/>
    <w:rsid w:val="00C02D81"/>
    <w:rsid w:val="00C02E84"/>
    <w:rsid w:val="00C0374D"/>
    <w:rsid w:val="00C054F6"/>
    <w:rsid w:val="00C059B1"/>
    <w:rsid w:val="00C05DA0"/>
    <w:rsid w:val="00C05DE3"/>
    <w:rsid w:val="00C07053"/>
    <w:rsid w:val="00C07CD3"/>
    <w:rsid w:val="00C10008"/>
    <w:rsid w:val="00C10C1E"/>
    <w:rsid w:val="00C10D58"/>
    <w:rsid w:val="00C112ED"/>
    <w:rsid w:val="00C117B5"/>
    <w:rsid w:val="00C11996"/>
    <w:rsid w:val="00C12326"/>
    <w:rsid w:val="00C1236B"/>
    <w:rsid w:val="00C128E8"/>
    <w:rsid w:val="00C13058"/>
    <w:rsid w:val="00C13216"/>
    <w:rsid w:val="00C13B4E"/>
    <w:rsid w:val="00C14847"/>
    <w:rsid w:val="00C149E3"/>
    <w:rsid w:val="00C1560A"/>
    <w:rsid w:val="00C15739"/>
    <w:rsid w:val="00C15D0D"/>
    <w:rsid w:val="00C15DA8"/>
    <w:rsid w:val="00C16135"/>
    <w:rsid w:val="00C1614B"/>
    <w:rsid w:val="00C17B3E"/>
    <w:rsid w:val="00C17DFF"/>
    <w:rsid w:val="00C201F6"/>
    <w:rsid w:val="00C2031C"/>
    <w:rsid w:val="00C209FF"/>
    <w:rsid w:val="00C20FCE"/>
    <w:rsid w:val="00C21959"/>
    <w:rsid w:val="00C219A1"/>
    <w:rsid w:val="00C21A21"/>
    <w:rsid w:val="00C226B4"/>
    <w:rsid w:val="00C23760"/>
    <w:rsid w:val="00C23D26"/>
    <w:rsid w:val="00C23DF9"/>
    <w:rsid w:val="00C23E02"/>
    <w:rsid w:val="00C244D8"/>
    <w:rsid w:val="00C24722"/>
    <w:rsid w:val="00C24BE6"/>
    <w:rsid w:val="00C253F6"/>
    <w:rsid w:val="00C25C19"/>
    <w:rsid w:val="00C25C62"/>
    <w:rsid w:val="00C26087"/>
    <w:rsid w:val="00C2621A"/>
    <w:rsid w:val="00C26C4E"/>
    <w:rsid w:val="00C278ED"/>
    <w:rsid w:val="00C27985"/>
    <w:rsid w:val="00C3003E"/>
    <w:rsid w:val="00C30C87"/>
    <w:rsid w:val="00C312D8"/>
    <w:rsid w:val="00C31BB0"/>
    <w:rsid w:val="00C31BC2"/>
    <w:rsid w:val="00C31F50"/>
    <w:rsid w:val="00C3212F"/>
    <w:rsid w:val="00C3215A"/>
    <w:rsid w:val="00C32F04"/>
    <w:rsid w:val="00C33309"/>
    <w:rsid w:val="00C3341F"/>
    <w:rsid w:val="00C334B4"/>
    <w:rsid w:val="00C33B76"/>
    <w:rsid w:val="00C33C64"/>
    <w:rsid w:val="00C341D4"/>
    <w:rsid w:val="00C347C8"/>
    <w:rsid w:val="00C35954"/>
    <w:rsid w:val="00C35AA5"/>
    <w:rsid w:val="00C35DB0"/>
    <w:rsid w:val="00C363C9"/>
    <w:rsid w:val="00C36D90"/>
    <w:rsid w:val="00C3706F"/>
    <w:rsid w:val="00C371B7"/>
    <w:rsid w:val="00C37C2E"/>
    <w:rsid w:val="00C37E1C"/>
    <w:rsid w:val="00C4013B"/>
    <w:rsid w:val="00C40A47"/>
    <w:rsid w:val="00C4100F"/>
    <w:rsid w:val="00C4178E"/>
    <w:rsid w:val="00C421C2"/>
    <w:rsid w:val="00C42AD6"/>
    <w:rsid w:val="00C42D86"/>
    <w:rsid w:val="00C43023"/>
    <w:rsid w:val="00C43096"/>
    <w:rsid w:val="00C43126"/>
    <w:rsid w:val="00C434FD"/>
    <w:rsid w:val="00C4391F"/>
    <w:rsid w:val="00C4418D"/>
    <w:rsid w:val="00C451BF"/>
    <w:rsid w:val="00C45BEF"/>
    <w:rsid w:val="00C46A15"/>
    <w:rsid w:val="00C50757"/>
    <w:rsid w:val="00C50766"/>
    <w:rsid w:val="00C51225"/>
    <w:rsid w:val="00C51832"/>
    <w:rsid w:val="00C51CB9"/>
    <w:rsid w:val="00C52038"/>
    <w:rsid w:val="00C521E0"/>
    <w:rsid w:val="00C52803"/>
    <w:rsid w:val="00C5283F"/>
    <w:rsid w:val="00C52D21"/>
    <w:rsid w:val="00C53092"/>
    <w:rsid w:val="00C53101"/>
    <w:rsid w:val="00C53365"/>
    <w:rsid w:val="00C536B0"/>
    <w:rsid w:val="00C539CC"/>
    <w:rsid w:val="00C5509B"/>
    <w:rsid w:val="00C55151"/>
    <w:rsid w:val="00C555E9"/>
    <w:rsid w:val="00C565CB"/>
    <w:rsid w:val="00C57A06"/>
    <w:rsid w:val="00C57BB8"/>
    <w:rsid w:val="00C60225"/>
    <w:rsid w:val="00C6056F"/>
    <w:rsid w:val="00C613B8"/>
    <w:rsid w:val="00C61CDF"/>
    <w:rsid w:val="00C61D7D"/>
    <w:rsid w:val="00C61DE9"/>
    <w:rsid w:val="00C624BD"/>
    <w:rsid w:val="00C62D42"/>
    <w:rsid w:val="00C62E93"/>
    <w:rsid w:val="00C641FB"/>
    <w:rsid w:val="00C6442A"/>
    <w:rsid w:val="00C64951"/>
    <w:rsid w:val="00C64963"/>
    <w:rsid w:val="00C6562C"/>
    <w:rsid w:val="00C65F7B"/>
    <w:rsid w:val="00C674E9"/>
    <w:rsid w:val="00C678A2"/>
    <w:rsid w:val="00C67D3E"/>
    <w:rsid w:val="00C70075"/>
    <w:rsid w:val="00C70110"/>
    <w:rsid w:val="00C7027A"/>
    <w:rsid w:val="00C707C9"/>
    <w:rsid w:val="00C70B86"/>
    <w:rsid w:val="00C70BAC"/>
    <w:rsid w:val="00C70D70"/>
    <w:rsid w:val="00C70F5F"/>
    <w:rsid w:val="00C71423"/>
    <w:rsid w:val="00C71D69"/>
    <w:rsid w:val="00C722DA"/>
    <w:rsid w:val="00C73919"/>
    <w:rsid w:val="00C73A6A"/>
    <w:rsid w:val="00C73C7E"/>
    <w:rsid w:val="00C74032"/>
    <w:rsid w:val="00C745A2"/>
    <w:rsid w:val="00C7509B"/>
    <w:rsid w:val="00C75549"/>
    <w:rsid w:val="00C75D44"/>
    <w:rsid w:val="00C76067"/>
    <w:rsid w:val="00C76AA5"/>
    <w:rsid w:val="00C76D51"/>
    <w:rsid w:val="00C76E12"/>
    <w:rsid w:val="00C77119"/>
    <w:rsid w:val="00C77190"/>
    <w:rsid w:val="00C7726E"/>
    <w:rsid w:val="00C772F0"/>
    <w:rsid w:val="00C77C5F"/>
    <w:rsid w:val="00C77E45"/>
    <w:rsid w:val="00C8047E"/>
    <w:rsid w:val="00C80576"/>
    <w:rsid w:val="00C80D22"/>
    <w:rsid w:val="00C8109C"/>
    <w:rsid w:val="00C8166D"/>
    <w:rsid w:val="00C81CC7"/>
    <w:rsid w:val="00C825E6"/>
    <w:rsid w:val="00C828B0"/>
    <w:rsid w:val="00C82E4F"/>
    <w:rsid w:val="00C834B2"/>
    <w:rsid w:val="00C8373F"/>
    <w:rsid w:val="00C84FB5"/>
    <w:rsid w:val="00C85620"/>
    <w:rsid w:val="00C8587B"/>
    <w:rsid w:val="00C87155"/>
    <w:rsid w:val="00C8798F"/>
    <w:rsid w:val="00C87996"/>
    <w:rsid w:val="00C87ACF"/>
    <w:rsid w:val="00C87D70"/>
    <w:rsid w:val="00C87DDA"/>
    <w:rsid w:val="00C9004F"/>
    <w:rsid w:val="00C900C0"/>
    <w:rsid w:val="00C904E6"/>
    <w:rsid w:val="00C90660"/>
    <w:rsid w:val="00C90861"/>
    <w:rsid w:val="00C908D3"/>
    <w:rsid w:val="00C90BEE"/>
    <w:rsid w:val="00C9140D"/>
    <w:rsid w:val="00C9179F"/>
    <w:rsid w:val="00C91D23"/>
    <w:rsid w:val="00C91E74"/>
    <w:rsid w:val="00C923ED"/>
    <w:rsid w:val="00C927AC"/>
    <w:rsid w:val="00C92C77"/>
    <w:rsid w:val="00C92FBC"/>
    <w:rsid w:val="00C93ABE"/>
    <w:rsid w:val="00C93C95"/>
    <w:rsid w:val="00C945C0"/>
    <w:rsid w:val="00C94D35"/>
    <w:rsid w:val="00C9523B"/>
    <w:rsid w:val="00C9560A"/>
    <w:rsid w:val="00C959DC"/>
    <w:rsid w:val="00C96F38"/>
    <w:rsid w:val="00C972F5"/>
    <w:rsid w:val="00CA006D"/>
    <w:rsid w:val="00CA0C40"/>
    <w:rsid w:val="00CA126B"/>
    <w:rsid w:val="00CA193E"/>
    <w:rsid w:val="00CA249C"/>
    <w:rsid w:val="00CA2AC0"/>
    <w:rsid w:val="00CA2D31"/>
    <w:rsid w:val="00CA3335"/>
    <w:rsid w:val="00CA3599"/>
    <w:rsid w:val="00CA39E0"/>
    <w:rsid w:val="00CA3FDC"/>
    <w:rsid w:val="00CA4080"/>
    <w:rsid w:val="00CA4171"/>
    <w:rsid w:val="00CA46BF"/>
    <w:rsid w:val="00CA5BB9"/>
    <w:rsid w:val="00CA652E"/>
    <w:rsid w:val="00CA78C0"/>
    <w:rsid w:val="00CA7E92"/>
    <w:rsid w:val="00CA7EC2"/>
    <w:rsid w:val="00CB023C"/>
    <w:rsid w:val="00CB0E4F"/>
    <w:rsid w:val="00CB13AF"/>
    <w:rsid w:val="00CB1680"/>
    <w:rsid w:val="00CB1AD7"/>
    <w:rsid w:val="00CB23E3"/>
    <w:rsid w:val="00CB3888"/>
    <w:rsid w:val="00CB3C1C"/>
    <w:rsid w:val="00CB3E6E"/>
    <w:rsid w:val="00CB4461"/>
    <w:rsid w:val="00CB4960"/>
    <w:rsid w:val="00CB496D"/>
    <w:rsid w:val="00CB4FD0"/>
    <w:rsid w:val="00CB573A"/>
    <w:rsid w:val="00CB5B70"/>
    <w:rsid w:val="00CB5DEA"/>
    <w:rsid w:val="00CB79C5"/>
    <w:rsid w:val="00CB7B3D"/>
    <w:rsid w:val="00CB7D17"/>
    <w:rsid w:val="00CC0A5B"/>
    <w:rsid w:val="00CC0A5D"/>
    <w:rsid w:val="00CC0CF6"/>
    <w:rsid w:val="00CC12BB"/>
    <w:rsid w:val="00CC1450"/>
    <w:rsid w:val="00CC1741"/>
    <w:rsid w:val="00CC1802"/>
    <w:rsid w:val="00CC1957"/>
    <w:rsid w:val="00CC1AF5"/>
    <w:rsid w:val="00CC1E8D"/>
    <w:rsid w:val="00CC203A"/>
    <w:rsid w:val="00CC2093"/>
    <w:rsid w:val="00CC342A"/>
    <w:rsid w:val="00CC3674"/>
    <w:rsid w:val="00CC3C1F"/>
    <w:rsid w:val="00CC3D4D"/>
    <w:rsid w:val="00CC47B4"/>
    <w:rsid w:val="00CC4BFB"/>
    <w:rsid w:val="00CC503E"/>
    <w:rsid w:val="00CC54CC"/>
    <w:rsid w:val="00CC5560"/>
    <w:rsid w:val="00CC571E"/>
    <w:rsid w:val="00CC60D0"/>
    <w:rsid w:val="00CC7057"/>
    <w:rsid w:val="00CC70E0"/>
    <w:rsid w:val="00CC79EB"/>
    <w:rsid w:val="00CC7C3A"/>
    <w:rsid w:val="00CD06BE"/>
    <w:rsid w:val="00CD081B"/>
    <w:rsid w:val="00CD0FDD"/>
    <w:rsid w:val="00CD1418"/>
    <w:rsid w:val="00CD1869"/>
    <w:rsid w:val="00CD1D05"/>
    <w:rsid w:val="00CD1E1D"/>
    <w:rsid w:val="00CD2849"/>
    <w:rsid w:val="00CD2AD6"/>
    <w:rsid w:val="00CD2FD3"/>
    <w:rsid w:val="00CD306C"/>
    <w:rsid w:val="00CD3508"/>
    <w:rsid w:val="00CD392B"/>
    <w:rsid w:val="00CD4508"/>
    <w:rsid w:val="00CD4916"/>
    <w:rsid w:val="00CD4F78"/>
    <w:rsid w:val="00CD5323"/>
    <w:rsid w:val="00CD5C6C"/>
    <w:rsid w:val="00CD622D"/>
    <w:rsid w:val="00CD625F"/>
    <w:rsid w:val="00CD631A"/>
    <w:rsid w:val="00CD67FB"/>
    <w:rsid w:val="00CD6B3D"/>
    <w:rsid w:val="00CD77FA"/>
    <w:rsid w:val="00CD7C5A"/>
    <w:rsid w:val="00CD7CBE"/>
    <w:rsid w:val="00CD7DAA"/>
    <w:rsid w:val="00CD7F3A"/>
    <w:rsid w:val="00CE093F"/>
    <w:rsid w:val="00CE1292"/>
    <w:rsid w:val="00CE129D"/>
    <w:rsid w:val="00CE18E6"/>
    <w:rsid w:val="00CE18FC"/>
    <w:rsid w:val="00CE3312"/>
    <w:rsid w:val="00CE39BA"/>
    <w:rsid w:val="00CE4529"/>
    <w:rsid w:val="00CE4696"/>
    <w:rsid w:val="00CE5105"/>
    <w:rsid w:val="00CE529C"/>
    <w:rsid w:val="00CE5AD0"/>
    <w:rsid w:val="00CE6587"/>
    <w:rsid w:val="00CE705D"/>
    <w:rsid w:val="00CF06B4"/>
    <w:rsid w:val="00CF20F1"/>
    <w:rsid w:val="00CF23B8"/>
    <w:rsid w:val="00CF2AE2"/>
    <w:rsid w:val="00CF2C75"/>
    <w:rsid w:val="00CF2DFE"/>
    <w:rsid w:val="00CF3486"/>
    <w:rsid w:val="00CF360F"/>
    <w:rsid w:val="00CF3B1D"/>
    <w:rsid w:val="00CF3C02"/>
    <w:rsid w:val="00CF3DCD"/>
    <w:rsid w:val="00CF53FD"/>
    <w:rsid w:val="00CF55E6"/>
    <w:rsid w:val="00CF5CC7"/>
    <w:rsid w:val="00CF6052"/>
    <w:rsid w:val="00CF6372"/>
    <w:rsid w:val="00CF724B"/>
    <w:rsid w:val="00CF74CD"/>
    <w:rsid w:val="00CF7514"/>
    <w:rsid w:val="00D0091D"/>
    <w:rsid w:val="00D00C1F"/>
    <w:rsid w:val="00D00D2E"/>
    <w:rsid w:val="00D02FCA"/>
    <w:rsid w:val="00D03501"/>
    <w:rsid w:val="00D03545"/>
    <w:rsid w:val="00D0362C"/>
    <w:rsid w:val="00D03B64"/>
    <w:rsid w:val="00D046BD"/>
    <w:rsid w:val="00D0514A"/>
    <w:rsid w:val="00D0521E"/>
    <w:rsid w:val="00D054E3"/>
    <w:rsid w:val="00D05895"/>
    <w:rsid w:val="00D05E36"/>
    <w:rsid w:val="00D06149"/>
    <w:rsid w:val="00D063F7"/>
    <w:rsid w:val="00D069B3"/>
    <w:rsid w:val="00D06B12"/>
    <w:rsid w:val="00D06D4F"/>
    <w:rsid w:val="00D06E4B"/>
    <w:rsid w:val="00D06EEE"/>
    <w:rsid w:val="00D0730B"/>
    <w:rsid w:val="00D076C6"/>
    <w:rsid w:val="00D078D6"/>
    <w:rsid w:val="00D078F6"/>
    <w:rsid w:val="00D07BCB"/>
    <w:rsid w:val="00D07CA1"/>
    <w:rsid w:val="00D103E5"/>
    <w:rsid w:val="00D10792"/>
    <w:rsid w:val="00D10A52"/>
    <w:rsid w:val="00D120AA"/>
    <w:rsid w:val="00D12231"/>
    <w:rsid w:val="00D1232C"/>
    <w:rsid w:val="00D12385"/>
    <w:rsid w:val="00D12B7D"/>
    <w:rsid w:val="00D137BA"/>
    <w:rsid w:val="00D13E49"/>
    <w:rsid w:val="00D14490"/>
    <w:rsid w:val="00D145AC"/>
    <w:rsid w:val="00D14C48"/>
    <w:rsid w:val="00D156C9"/>
    <w:rsid w:val="00D15752"/>
    <w:rsid w:val="00D15D73"/>
    <w:rsid w:val="00D16050"/>
    <w:rsid w:val="00D16FAF"/>
    <w:rsid w:val="00D17797"/>
    <w:rsid w:val="00D17926"/>
    <w:rsid w:val="00D17AF1"/>
    <w:rsid w:val="00D17E29"/>
    <w:rsid w:val="00D20835"/>
    <w:rsid w:val="00D21119"/>
    <w:rsid w:val="00D21192"/>
    <w:rsid w:val="00D21724"/>
    <w:rsid w:val="00D2224D"/>
    <w:rsid w:val="00D222C3"/>
    <w:rsid w:val="00D22BB1"/>
    <w:rsid w:val="00D23806"/>
    <w:rsid w:val="00D23F0E"/>
    <w:rsid w:val="00D24D03"/>
    <w:rsid w:val="00D25737"/>
    <w:rsid w:val="00D26331"/>
    <w:rsid w:val="00D26749"/>
    <w:rsid w:val="00D26EA4"/>
    <w:rsid w:val="00D275F7"/>
    <w:rsid w:val="00D27FA1"/>
    <w:rsid w:val="00D302D8"/>
    <w:rsid w:val="00D30686"/>
    <w:rsid w:val="00D3089E"/>
    <w:rsid w:val="00D31269"/>
    <w:rsid w:val="00D3126D"/>
    <w:rsid w:val="00D319AE"/>
    <w:rsid w:val="00D32A10"/>
    <w:rsid w:val="00D33866"/>
    <w:rsid w:val="00D33960"/>
    <w:rsid w:val="00D33DBB"/>
    <w:rsid w:val="00D34420"/>
    <w:rsid w:val="00D34487"/>
    <w:rsid w:val="00D348B5"/>
    <w:rsid w:val="00D34BEE"/>
    <w:rsid w:val="00D351EF"/>
    <w:rsid w:val="00D352D0"/>
    <w:rsid w:val="00D3531F"/>
    <w:rsid w:val="00D35B49"/>
    <w:rsid w:val="00D35BE9"/>
    <w:rsid w:val="00D35DC6"/>
    <w:rsid w:val="00D35F86"/>
    <w:rsid w:val="00D3604F"/>
    <w:rsid w:val="00D366C8"/>
    <w:rsid w:val="00D36BD2"/>
    <w:rsid w:val="00D3746D"/>
    <w:rsid w:val="00D37FF7"/>
    <w:rsid w:val="00D40B1C"/>
    <w:rsid w:val="00D40CC4"/>
    <w:rsid w:val="00D40F07"/>
    <w:rsid w:val="00D40FA8"/>
    <w:rsid w:val="00D410EB"/>
    <w:rsid w:val="00D412C7"/>
    <w:rsid w:val="00D415AA"/>
    <w:rsid w:val="00D4177E"/>
    <w:rsid w:val="00D417E6"/>
    <w:rsid w:val="00D4194C"/>
    <w:rsid w:val="00D41E9A"/>
    <w:rsid w:val="00D42FB1"/>
    <w:rsid w:val="00D43B62"/>
    <w:rsid w:val="00D44EAC"/>
    <w:rsid w:val="00D44FFA"/>
    <w:rsid w:val="00D45145"/>
    <w:rsid w:val="00D45547"/>
    <w:rsid w:val="00D45672"/>
    <w:rsid w:val="00D45C15"/>
    <w:rsid w:val="00D45CED"/>
    <w:rsid w:val="00D45E3E"/>
    <w:rsid w:val="00D4609D"/>
    <w:rsid w:val="00D46BB9"/>
    <w:rsid w:val="00D47055"/>
    <w:rsid w:val="00D472EA"/>
    <w:rsid w:val="00D476D4"/>
    <w:rsid w:val="00D47CD0"/>
    <w:rsid w:val="00D50604"/>
    <w:rsid w:val="00D50BD3"/>
    <w:rsid w:val="00D52662"/>
    <w:rsid w:val="00D52BF3"/>
    <w:rsid w:val="00D53126"/>
    <w:rsid w:val="00D53AFC"/>
    <w:rsid w:val="00D54846"/>
    <w:rsid w:val="00D54EAC"/>
    <w:rsid w:val="00D55473"/>
    <w:rsid w:val="00D560E6"/>
    <w:rsid w:val="00D564FE"/>
    <w:rsid w:val="00D56745"/>
    <w:rsid w:val="00D569B6"/>
    <w:rsid w:val="00D57353"/>
    <w:rsid w:val="00D57C70"/>
    <w:rsid w:val="00D57C95"/>
    <w:rsid w:val="00D60670"/>
    <w:rsid w:val="00D606D2"/>
    <w:rsid w:val="00D61A69"/>
    <w:rsid w:val="00D61ECE"/>
    <w:rsid w:val="00D62565"/>
    <w:rsid w:val="00D625A9"/>
    <w:rsid w:val="00D625DD"/>
    <w:rsid w:val="00D625FC"/>
    <w:rsid w:val="00D629E6"/>
    <w:rsid w:val="00D62D87"/>
    <w:rsid w:val="00D62E07"/>
    <w:rsid w:val="00D63ECF"/>
    <w:rsid w:val="00D6472A"/>
    <w:rsid w:val="00D6480D"/>
    <w:rsid w:val="00D6481E"/>
    <w:rsid w:val="00D648A1"/>
    <w:rsid w:val="00D64BB6"/>
    <w:rsid w:val="00D64F89"/>
    <w:rsid w:val="00D651FF"/>
    <w:rsid w:val="00D659EF"/>
    <w:rsid w:val="00D661F4"/>
    <w:rsid w:val="00D663AE"/>
    <w:rsid w:val="00D66900"/>
    <w:rsid w:val="00D66B83"/>
    <w:rsid w:val="00D66E69"/>
    <w:rsid w:val="00D67062"/>
    <w:rsid w:val="00D6726A"/>
    <w:rsid w:val="00D673B7"/>
    <w:rsid w:val="00D67CA6"/>
    <w:rsid w:val="00D67E16"/>
    <w:rsid w:val="00D67F16"/>
    <w:rsid w:val="00D705B7"/>
    <w:rsid w:val="00D7079B"/>
    <w:rsid w:val="00D71426"/>
    <w:rsid w:val="00D719A5"/>
    <w:rsid w:val="00D71DC4"/>
    <w:rsid w:val="00D74615"/>
    <w:rsid w:val="00D74708"/>
    <w:rsid w:val="00D748F2"/>
    <w:rsid w:val="00D766C8"/>
    <w:rsid w:val="00D76FFF"/>
    <w:rsid w:val="00D77451"/>
    <w:rsid w:val="00D776B4"/>
    <w:rsid w:val="00D77903"/>
    <w:rsid w:val="00D811C0"/>
    <w:rsid w:val="00D818CB"/>
    <w:rsid w:val="00D81C3F"/>
    <w:rsid w:val="00D820CD"/>
    <w:rsid w:val="00D82665"/>
    <w:rsid w:val="00D8268E"/>
    <w:rsid w:val="00D82EAC"/>
    <w:rsid w:val="00D8360A"/>
    <w:rsid w:val="00D84179"/>
    <w:rsid w:val="00D841D4"/>
    <w:rsid w:val="00D84381"/>
    <w:rsid w:val="00D845C7"/>
    <w:rsid w:val="00D85145"/>
    <w:rsid w:val="00D859C1"/>
    <w:rsid w:val="00D85A4F"/>
    <w:rsid w:val="00D85F32"/>
    <w:rsid w:val="00D86530"/>
    <w:rsid w:val="00D865E7"/>
    <w:rsid w:val="00D8676D"/>
    <w:rsid w:val="00D86873"/>
    <w:rsid w:val="00D86A40"/>
    <w:rsid w:val="00D86BC5"/>
    <w:rsid w:val="00D870DE"/>
    <w:rsid w:val="00D87A8E"/>
    <w:rsid w:val="00D87C83"/>
    <w:rsid w:val="00D87EF5"/>
    <w:rsid w:val="00D87F10"/>
    <w:rsid w:val="00D90043"/>
    <w:rsid w:val="00D9049D"/>
    <w:rsid w:val="00D909B8"/>
    <w:rsid w:val="00D92147"/>
    <w:rsid w:val="00D92425"/>
    <w:rsid w:val="00D92512"/>
    <w:rsid w:val="00D92554"/>
    <w:rsid w:val="00D92DCE"/>
    <w:rsid w:val="00D93ECB"/>
    <w:rsid w:val="00D94063"/>
    <w:rsid w:val="00D9410D"/>
    <w:rsid w:val="00D94C92"/>
    <w:rsid w:val="00D95107"/>
    <w:rsid w:val="00D951C6"/>
    <w:rsid w:val="00D95DB5"/>
    <w:rsid w:val="00D9638B"/>
    <w:rsid w:val="00D968CF"/>
    <w:rsid w:val="00D96D1E"/>
    <w:rsid w:val="00D978D9"/>
    <w:rsid w:val="00D97FED"/>
    <w:rsid w:val="00DA0803"/>
    <w:rsid w:val="00DA0A91"/>
    <w:rsid w:val="00DA0CF0"/>
    <w:rsid w:val="00DA1B64"/>
    <w:rsid w:val="00DA2D5A"/>
    <w:rsid w:val="00DA3BA1"/>
    <w:rsid w:val="00DA48FC"/>
    <w:rsid w:val="00DA4B5E"/>
    <w:rsid w:val="00DA5602"/>
    <w:rsid w:val="00DA5CE7"/>
    <w:rsid w:val="00DA5F4B"/>
    <w:rsid w:val="00DA766B"/>
    <w:rsid w:val="00DA7B2D"/>
    <w:rsid w:val="00DA7D07"/>
    <w:rsid w:val="00DB02CD"/>
    <w:rsid w:val="00DB0BEA"/>
    <w:rsid w:val="00DB2C47"/>
    <w:rsid w:val="00DB3066"/>
    <w:rsid w:val="00DB31F7"/>
    <w:rsid w:val="00DB36AF"/>
    <w:rsid w:val="00DB3733"/>
    <w:rsid w:val="00DB38BF"/>
    <w:rsid w:val="00DB3EA1"/>
    <w:rsid w:val="00DB408D"/>
    <w:rsid w:val="00DB4C11"/>
    <w:rsid w:val="00DB4D47"/>
    <w:rsid w:val="00DB4E01"/>
    <w:rsid w:val="00DB4FA2"/>
    <w:rsid w:val="00DB5263"/>
    <w:rsid w:val="00DB6096"/>
    <w:rsid w:val="00DB64E9"/>
    <w:rsid w:val="00DB7062"/>
    <w:rsid w:val="00DB71A6"/>
    <w:rsid w:val="00DB71B1"/>
    <w:rsid w:val="00DB7881"/>
    <w:rsid w:val="00DC0520"/>
    <w:rsid w:val="00DC0B45"/>
    <w:rsid w:val="00DC14FB"/>
    <w:rsid w:val="00DC17B7"/>
    <w:rsid w:val="00DC1845"/>
    <w:rsid w:val="00DC1BD3"/>
    <w:rsid w:val="00DC1DC0"/>
    <w:rsid w:val="00DC2387"/>
    <w:rsid w:val="00DC34FA"/>
    <w:rsid w:val="00DC48CC"/>
    <w:rsid w:val="00DC5179"/>
    <w:rsid w:val="00DC5575"/>
    <w:rsid w:val="00DC62A4"/>
    <w:rsid w:val="00DC646E"/>
    <w:rsid w:val="00DC6FB8"/>
    <w:rsid w:val="00DC6FEA"/>
    <w:rsid w:val="00DC7E4A"/>
    <w:rsid w:val="00DD0A0A"/>
    <w:rsid w:val="00DD0D23"/>
    <w:rsid w:val="00DD1388"/>
    <w:rsid w:val="00DD1C2C"/>
    <w:rsid w:val="00DD210C"/>
    <w:rsid w:val="00DD2362"/>
    <w:rsid w:val="00DD2382"/>
    <w:rsid w:val="00DD2657"/>
    <w:rsid w:val="00DD3B51"/>
    <w:rsid w:val="00DD412F"/>
    <w:rsid w:val="00DD48CF"/>
    <w:rsid w:val="00DD4C44"/>
    <w:rsid w:val="00DD4F39"/>
    <w:rsid w:val="00DD5127"/>
    <w:rsid w:val="00DD5243"/>
    <w:rsid w:val="00DD539A"/>
    <w:rsid w:val="00DD5714"/>
    <w:rsid w:val="00DD5DB8"/>
    <w:rsid w:val="00DD6243"/>
    <w:rsid w:val="00DD656C"/>
    <w:rsid w:val="00DD70DF"/>
    <w:rsid w:val="00DD721C"/>
    <w:rsid w:val="00DD7457"/>
    <w:rsid w:val="00DE044D"/>
    <w:rsid w:val="00DE06BF"/>
    <w:rsid w:val="00DE0F3F"/>
    <w:rsid w:val="00DE0F8D"/>
    <w:rsid w:val="00DE13F2"/>
    <w:rsid w:val="00DE14F8"/>
    <w:rsid w:val="00DE1557"/>
    <w:rsid w:val="00DE38BB"/>
    <w:rsid w:val="00DE3A54"/>
    <w:rsid w:val="00DE4A44"/>
    <w:rsid w:val="00DE4E26"/>
    <w:rsid w:val="00DE4F4B"/>
    <w:rsid w:val="00DE4FAF"/>
    <w:rsid w:val="00DE5161"/>
    <w:rsid w:val="00DE5590"/>
    <w:rsid w:val="00DE5987"/>
    <w:rsid w:val="00DE59F0"/>
    <w:rsid w:val="00DE5ABD"/>
    <w:rsid w:val="00DE5CAB"/>
    <w:rsid w:val="00DE5DA0"/>
    <w:rsid w:val="00DE6C0E"/>
    <w:rsid w:val="00DE71AE"/>
    <w:rsid w:val="00DE77C7"/>
    <w:rsid w:val="00DE7976"/>
    <w:rsid w:val="00DE79B5"/>
    <w:rsid w:val="00DE7A80"/>
    <w:rsid w:val="00DF05B5"/>
    <w:rsid w:val="00DF0CE1"/>
    <w:rsid w:val="00DF0DD4"/>
    <w:rsid w:val="00DF0F32"/>
    <w:rsid w:val="00DF109E"/>
    <w:rsid w:val="00DF1784"/>
    <w:rsid w:val="00DF1DBD"/>
    <w:rsid w:val="00DF2053"/>
    <w:rsid w:val="00DF228C"/>
    <w:rsid w:val="00DF2663"/>
    <w:rsid w:val="00DF268D"/>
    <w:rsid w:val="00DF2BBC"/>
    <w:rsid w:val="00DF325F"/>
    <w:rsid w:val="00DF33B6"/>
    <w:rsid w:val="00DF458C"/>
    <w:rsid w:val="00DF4866"/>
    <w:rsid w:val="00DF4AD1"/>
    <w:rsid w:val="00DF666F"/>
    <w:rsid w:val="00DF69AE"/>
    <w:rsid w:val="00E00C92"/>
    <w:rsid w:val="00E013A1"/>
    <w:rsid w:val="00E01553"/>
    <w:rsid w:val="00E023A2"/>
    <w:rsid w:val="00E0243F"/>
    <w:rsid w:val="00E025E3"/>
    <w:rsid w:val="00E02748"/>
    <w:rsid w:val="00E02845"/>
    <w:rsid w:val="00E02C63"/>
    <w:rsid w:val="00E02DEB"/>
    <w:rsid w:val="00E03823"/>
    <w:rsid w:val="00E03D41"/>
    <w:rsid w:val="00E04056"/>
    <w:rsid w:val="00E0413C"/>
    <w:rsid w:val="00E04599"/>
    <w:rsid w:val="00E056FC"/>
    <w:rsid w:val="00E0652E"/>
    <w:rsid w:val="00E066B5"/>
    <w:rsid w:val="00E068BC"/>
    <w:rsid w:val="00E07357"/>
    <w:rsid w:val="00E07770"/>
    <w:rsid w:val="00E10CBB"/>
    <w:rsid w:val="00E1209F"/>
    <w:rsid w:val="00E1292F"/>
    <w:rsid w:val="00E13023"/>
    <w:rsid w:val="00E1311D"/>
    <w:rsid w:val="00E1372B"/>
    <w:rsid w:val="00E13882"/>
    <w:rsid w:val="00E13F22"/>
    <w:rsid w:val="00E140EF"/>
    <w:rsid w:val="00E145DE"/>
    <w:rsid w:val="00E146B6"/>
    <w:rsid w:val="00E14B96"/>
    <w:rsid w:val="00E1555D"/>
    <w:rsid w:val="00E158EC"/>
    <w:rsid w:val="00E15DB6"/>
    <w:rsid w:val="00E16013"/>
    <w:rsid w:val="00E1679F"/>
    <w:rsid w:val="00E1731D"/>
    <w:rsid w:val="00E17A93"/>
    <w:rsid w:val="00E20161"/>
    <w:rsid w:val="00E20773"/>
    <w:rsid w:val="00E2121F"/>
    <w:rsid w:val="00E21316"/>
    <w:rsid w:val="00E21987"/>
    <w:rsid w:val="00E21FB6"/>
    <w:rsid w:val="00E22611"/>
    <w:rsid w:val="00E22799"/>
    <w:rsid w:val="00E22B16"/>
    <w:rsid w:val="00E23B5B"/>
    <w:rsid w:val="00E23EF5"/>
    <w:rsid w:val="00E23FED"/>
    <w:rsid w:val="00E245C7"/>
    <w:rsid w:val="00E2463B"/>
    <w:rsid w:val="00E24738"/>
    <w:rsid w:val="00E24783"/>
    <w:rsid w:val="00E24A08"/>
    <w:rsid w:val="00E26207"/>
    <w:rsid w:val="00E27CF1"/>
    <w:rsid w:val="00E302A9"/>
    <w:rsid w:val="00E30428"/>
    <w:rsid w:val="00E30435"/>
    <w:rsid w:val="00E306DC"/>
    <w:rsid w:val="00E30BF1"/>
    <w:rsid w:val="00E30F43"/>
    <w:rsid w:val="00E312C9"/>
    <w:rsid w:val="00E326F4"/>
    <w:rsid w:val="00E32E4E"/>
    <w:rsid w:val="00E33A4C"/>
    <w:rsid w:val="00E33E79"/>
    <w:rsid w:val="00E33EB0"/>
    <w:rsid w:val="00E34036"/>
    <w:rsid w:val="00E3425C"/>
    <w:rsid w:val="00E3459C"/>
    <w:rsid w:val="00E34C52"/>
    <w:rsid w:val="00E34E50"/>
    <w:rsid w:val="00E350D2"/>
    <w:rsid w:val="00E350DA"/>
    <w:rsid w:val="00E360F5"/>
    <w:rsid w:val="00E36308"/>
    <w:rsid w:val="00E36550"/>
    <w:rsid w:val="00E368A1"/>
    <w:rsid w:val="00E37E1C"/>
    <w:rsid w:val="00E40200"/>
    <w:rsid w:val="00E40CEA"/>
    <w:rsid w:val="00E41041"/>
    <w:rsid w:val="00E4128A"/>
    <w:rsid w:val="00E41342"/>
    <w:rsid w:val="00E41614"/>
    <w:rsid w:val="00E41CAE"/>
    <w:rsid w:val="00E42192"/>
    <w:rsid w:val="00E4341C"/>
    <w:rsid w:val="00E43A56"/>
    <w:rsid w:val="00E443E2"/>
    <w:rsid w:val="00E44BCD"/>
    <w:rsid w:val="00E450E8"/>
    <w:rsid w:val="00E4534E"/>
    <w:rsid w:val="00E457AA"/>
    <w:rsid w:val="00E45AEF"/>
    <w:rsid w:val="00E46720"/>
    <w:rsid w:val="00E46B0C"/>
    <w:rsid w:val="00E46DBE"/>
    <w:rsid w:val="00E46E89"/>
    <w:rsid w:val="00E471D5"/>
    <w:rsid w:val="00E47529"/>
    <w:rsid w:val="00E501F1"/>
    <w:rsid w:val="00E5118E"/>
    <w:rsid w:val="00E5193A"/>
    <w:rsid w:val="00E51CA1"/>
    <w:rsid w:val="00E52C6F"/>
    <w:rsid w:val="00E5329E"/>
    <w:rsid w:val="00E53356"/>
    <w:rsid w:val="00E537C0"/>
    <w:rsid w:val="00E539EA"/>
    <w:rsid w:val="00E5408B"/>
    <w:rsid w:val="00E549F7"/>
    <w:rsid w:val="00E54D0C"/>
    <w:rsid w:val="00E5581A"/>
    <w:rsid w:val="00E55EBB"/>
    <w:rsid w:val="00E55F13"/>
    <w:rsid w:val="00E56212"/>
    <w:rsid w:val="00E56498"/>
    <w:rsid w:val="00E572DA"/>
    <w:rsid w:val="00E57563"/>
    <w:rsid w:val="00E57EA3"/>
    <w:rsid w:val="00E57F18"/>
    <w:rsid w:val="00E57F81"/>
    <w:rsid w:val="00E60FD0"/>
    <w:rsid w:val="00E6150A"/>
    <w:rsid w:val="00E61B5E"/>
    <w:rsid w:val="00E61F27"/>
    <w:rsid w:val="00E620B5"/>
    <w:rsid w:val="00E62798"/>
    <w:rsid w:val="00E63EDD"/>
    <w:rsid w:val="00E64BC4"/>
    <w:rsid w:val="00E65A5E"/>
    <w:rsid w:val="00E66A41"/>
    <w:rsid w:val="00E66C7E"/>
    <w:rsid w:val="00E67132"/>
    <w:rsid w:val="00E671F7"/>
    <w:rsid w:val="00E708F7"/>
    <w:rsid w:val="00E70B85"/>
    <w:rsid w:val="00E70BC4"/>
    <w:rsid w:val="00E710B0"/>
    <w:rsid w:val="00E710F5"/>
    <w:rsid w:val="00E710FC"/>
    <w:rsid w:val="00E71653"/>
    <w:rsid w:val="00E74222"/>
    <w:rsid w:val="00E7425E"/>
    <w:rsid w:val="00E74AA9"/>
    <w:rsid w:val="00E74DC4"/>
    <w:rsid w:val="00E75237"/>
    <w:rsid w:val="00E756D2"/>
    <w:rsid w:val="00E75953"/>
    <w:rsid w:val="00E761B2"/>
    <w:rsid w:val="00E7679C"/>
    <w:rsid w:val="00E76B13"/>
    <w:rsid w:val="00E774BE"/>
    <w:rsid w:val="00E776D4"/>
    <w:rsid w:val="00E77892"/>
    <w:rsid w:val="00E77E58"/>
    <w:rsid w:val="00E77EFE"/>
    <w:rsid w:val="00E81135"/>
    <w:rsid w:val="00E82139"/>
    <w:rsid w:val="00E830A7"/>
    <w:rsid w:val="00E830DC"/>
    <w:rsid w:val="00E83B82"/>
    <w:rsid w:val="00E83E00"/>
    <w:rsid w:val="00E83E79"/>
    <w:rsid w:val="00E847A3"/>
    <w:rsid w:val="00E84E1B"/>
    <w:rsid w:val="00E859DD"/>
    <w:rsid w:val="00E8688B"/>
    <w:rsid w:val="00E86CF5"/>
    <w:rsid w:val="00E87E67"/>
    <w:rsid w:val="00E90269"/>
    <w:rsid w:val="00E9082E"/>
    <w:rsid w:val="00E908BA"/>
    <w:rsid w:val="00E90A79"/>
    <w:rsid w:val="00E90F1A"/>
    <w:rsid w:val="00E91021"/>
    <w:rsid w:val="00E91654"/>
    <w:rsid w:val="00E91A2A"/>
    <w:rsid w:val="00E922C5"/>
    <w:rsid w:val="00E92C73"/>
    <w:rsid w:val="00E92F68"/>
    <w:rsid w:val="00E9347D"/>
    <w:rsid w:val="00E93F51"/>
    <w:rsid w:val="00E949B7"/>
    <w:rsid w:val="00E950D0"/>
    <w:rsid w:val="00E95C0B"/>
    <w:rsid w:val="00E9639D"/>
    <w:rsid w:val="00E96730"/>
    <w:rsid w:val="00E96A0B"/>
    <w:rsid w:val="00E977D3"/>
    <w:rsid w:val="00E97EC9"/>
    <w:rsid w:val="00EA0491"/>
    <w:rsid w:val="00EA0DBD"/>
    <w:rsid w:val="00EA14F5"/>
    <w:rsid w:val="00EA280D"/>
    <w:rsid w:val="00EA29BD"/>
    <w:rsid w:val="00EA2AAC"/>
    <w:rsid w:val="00EA3252"/>
    <w:rsid w:val="00EA3274"/>
    <w:rsid w:val="00EA32BB"/>
    <w:rsid w:val="00EA33A0"/>
    <w:rsid w:val="00EA348A"/>
    <w:rsid w:val="00EA360D"/>
    <w:rsid w:val="00EA367C"/>
    <w:rsid w:val="00EA3BA5"/>
    <w:rsid w:val="00EA401B"/>
    <w:rsid w:val="00EA4A53"/>
    <w:rsid w:val="00EA4A95"/>
    <w:rsid w:val="00EA66C7"/>
    <w:rsid w:val="00EA6E37"/>
    <w:rsid w:val="00EA6F80"/>
    <w:rsid w:val="00EA7F12"/>
    <w:rsid w:val="00EB000A"/>
    <w:rsid w:val="00EB0084"/>
    <w:rsid w:val="00EB0525"/>
    <w:rsid w:val="00EB1239"/>
    <w:rsid w:val="00EB1A41"/>
    <w:rsid w:val="00EB1E20"/>
    <w:rsid w:val="00EB28B8"/>
    <w:rsid w:val="00EB3BE9"/>
    <w:rsid w:val="00EB4537"/>
    <w:rsid w:val="00EB4852"/>
    <w:rsid w:val="00EB4967"/>
    <w:rsid w:val="00EB4A67"/>
    <w:rsid w:val="00EB4D10"/>
    <w:rsid w:val="00EB4F4C"/>
    <w:rsid w:val="00EB5C54"/>
    <w:rsid w:val="00EB5E3D"/>
    <w:rsid w:val="00EB5E68"/>
    <w:rsid w:val="00EB607D"/>
    <w:rsid w:val="00EB6135"/>
    <w:rsid w:val="00EB6A9F"/>
    <w:rsid w:val="00EB74B2"/>
    <w:rsid w:val="00EB76E0"/>
    <w:rsid w:val="00EB770E"/>
    <w:rsid w:val="00EC0987"/>
    <w:rsid w:val="00EC0F6A"/>
    <w:rsid w:val="00EC1A52"/>
    <w:rsid w:val="00EC23AA"/>
    <w:rsid w:val="00EC2E74"/>
    <w:rsid w:val="00EC3702"/>
    <w:rsid w:val="00EC3D25"/>
    <w:rsid w:val="00EC40FC"/>
    <w:rsid w:val="00EC436F"/>
    <w:rsid w:val="00EC4C4B"/>
    <w:rsid w:val="00EC52EF"/>
    <w:rsid w:val="00EC5742"/>
    <w:rsid w:val="00EC6545"/>
    <w:rsid w:val="00EC67E0"/>
    <w:rsid w:val="00EC6985"/>
    <w:rsid w:val="00ED04FB"/>
    <w:rsid w:val="00ED0B52"/>
    <w:rsid w:val="00ED0F27"/>
    <w:rsid w:val="00ED11FC"/>
    <w:rsid w:val="00ED143C"/>
    <w:rsid w:val="00ED1F04"/>
    <w:rsid w:val="00ED2570"/>
    <w:rsid w:val="00ED2707"/>
    <w:rsid w:val="00ED2AEA"/>
    <w:rsid w:val="00ED3C87"/>
    <w:rsid w:val="00ED3D4A"/>
    <w:rsid w:val="00ED414A"/>
    <w:rsid w:val="00ED42F2"/>
    <w:rsid w:val="00ED49CB"/>
    <w:rsid w:val="00ED4E09"/>
    <w:rsid w:val="00ED4F6B"/>
    <w:rsid w:val="00ED591E"/>
    <w:rsid w:val="00ED6165"/>
    <w:rsid w:val="00ED639F"/>
    <w:rsid w:val="00ED7505"/>
    <w:rsid w:val="00ED7C32"/>
    <w:rsid w:val="00EE03DA"/>
    <w:rsid w:val="00EE1051"/>
    <w:rsid w:val="00EE1192"/>
    <w:rsid w:val="00EE12CC"/>
    <w:rsid w:val="00EE14B2"/>
    <w:rsid w:val="00EE1A7F"/>
    <w:rsid w:val="00EE1E51"/>
    <w:rsid w:val="00EE25D8"/>
    <w:rsid w:val="00EE2740"/>
    <w:rsid w:val="00EE2A38"/>
    <w:rsid w:val="00EE3026"/>
    <w:rsid w:val="00EE30B4"/>
    <w:rsid w:val="00EE40BE"/>
    <w:rsid w:val="00EE41D3"/>
    <w:rsid w:val="00EE453E"/>
    <w:rsid w:val="00EE4ED8"/>
    <w:rsid w:val="00EE4EF4"/>
    <w:rsid w:val="00EE5077"/>
    <w:rsid w:val="00EE5231"/>
    <w:rsid w:val="00EE5CB5"/>
    <w:rsid w:val="00EE72A1"/>
    <w:rsid w:val="00EE7A33"/>
    <w:rsid w:val="00EE7C5E"/>
    <w:rsid w:val="00EE7D5C"/>
    <w:rsid w:val="00EE7D85"/>
    <w:rsid w:val="00EF084A"/>
    <w:rsid w:val="00EF0989"/>
    <w:rsid w:val="00EF0D14"/>
    <w:rsid w:val="00EF0D34"/>
    <w:rsid w:val="00EF0D43"/>
    <w:rsid w:val="00EF11D8"/>
    <w:rsid w:val="00EF149F"/>
    <w:rsid w:val="00EF1762"/>
    <w:rsid w:val="00EF1A86"/>
    <w:rsid w:val="00EF1BD8"/>
    <w:rsid w:val="00EF1BEB"/>
    <w:rsid w:val="00EF2087"/>
    <w:rsid w:val="00EF3353"/>
    <w:rsid w:val="00EF35DD"/>
    <w:rsid w:val="00EF3694"/>
    <w:rsid w:val="00EF3945"/>
    <w:rsid w:val="00EF3E84"/>
    <w:rsid w:val="00EF4178"/>
    <w:rsid w:val="00EF4827"/>
    <w:rsid w:val="00EF4F5F"/>
    <w:rsid w:val="00EF68E8"/>
    <w:rsid w:val="00EF6E0F"/>
    <w:rsid w:val="00EF721F"/>
    <w:rsid w:val="00EF737B"/>
    <w:rsid w:val="00EF7549"/>
    <w:rsid w:val="00EF7A73"/>
    <w:rsid w:val="00F0025E"/>
    <w:rsid w:val="00F0026B"/>
    <w:rsid w:val="00F00384"/>
    <w:rsid w:val="00F009FB"/>
    <w:rsid w:val="00F00ADF"/>
    <w:rsid w:val="00F01953"/>
    <w:rsid w:val="00F01D84"/>
    <w:rsid w:val="00F02DC7"/>
    <w:rsid w:val="00F03312"/>
    <w:rsid w:val="00F03F25"/>
    <w:rsid w:val="00F043EF"/>
    <w:rsid w:val="00F05B25"/>
    <w:rsid w:val="00F05B9E"/>
    <w:rsid w:val="00F06540"/>
    <w:rsid w:val="00F06611"/>
    <w:rsid w:val="00F06614"/>
    <w:rsid w:val="00F069B5"/>
    <w:rsid w:val="00F06AF5"/>
    <w:rsid w:val="00F06BF2"/>
    <w:rsid w:val="00F06CB1"/>
    <w:rsid w:val="00F06FB0"/>
    <w:rsid w:val="00F07435"/>
    <w:rsid w:val="00F0790D"/>
    <w:rsid w:val="00F07965"/>
    <w:rsid w:val="00F07D18"/>
    <w:rsid w:val="00F1002D"/>
    <w:rsid w:val="00F1015D"/>
    <w:rsid w:val="00F102B3"/>
    <w:rsid w:val="00F11160"/>
    <w:rsid w:val="00F11757"/>
    <w:rsid w:val="00F1197D"/>
    <w:rsid w:val="00F11AFA"/>
    <w:rsid w:val="00F11D92"/>
    <w:rsid w:val="00F11FE8"/>
    <w:rsid w:val="00F1249D"/>
    <w:rsid w:val="00F1266A"/>
    <w:rsid w:val="00F126EC"/>
    <w:rsid w:val="00F12D59"/>
    <w:rsid w:val="00F13263"/>
    <w:rsid w:val="00F134D8"/>
    <w:rsid w:val="00F135C6"/>
    <w:rsid w:val="00F136DA"/>
    <w:rsid w:val="00F13779"/>
    <w:rsid w:val="00F140D8"/>
    <w:rsid w:val="00F150A8"/>
    <w:rsid w:val="00F153B4"/>
    <w:rsid w:val="00F15D20"/>
    <w:rsid w:val="00F15EF7"/>
    <w:rsid w:val="00F15F0B"/>
    <w:rsid w:val="00F16229"/>
    <w:rsid w:val="00F1672B"/>
    <w:rsid w:val="00F16866"/>
    <w:rsid w:val="00F16898"/>
    <w:rsid w:val="00F16F57"/>
    <w:rsid w:val="00F16FAD"/>
    <w:rsid w:val="00F1772A"/>
    <w:rsid w:val="00F208C5"/>
    <w:rsid w:val="00F20973"/>
    <w:rsid w:val="00F21210"/>
    <w:rsid w:val="00F21BAD"/>
    <w:rsid w:val="00F22125"/>
    <w:rsid w:val="00F22285"/>
    <w:rsid w:val="00F227E3"/>
    <w:rsid w:val="00F22893"/>
    <w:rsid w:val="00F22B16"/>
    <w:rsid w:val="00F23038"/>
    <w:rsid w:val="00F23477"/>
    <w:rsid w:val="00F24215"/>
    <w:rsid w:val="00F2460A"/>
    <w:rsid w:val="00F259FF"/>
    <w:rsid w:val="00F25C76"/>
    <w:rsid w:val="00F25DA0"/>
    <w:rsid w:val="00F2669B"/>
    <w:rsid w:val="00F26F6B"/>
    <w:rsid w:val="00F2748B"/>
    <w:rsid w:val="00F27847"/>
    <w:rsid w:val="00F27BDE"/>
    <w:rsid w:val="00F27C27"/>
    <w:rsid w:val="00F3004E"/>
    <w:rsid w:val="00F3026F"/>
    <w:rsid w:val="00F30723"/>
    <w:rsid w:val="00F30DE0"/>
    <w:rsid w:val="00F3101B"/>
    <w:rsid w:val="00F31086"/>
    <w:rsid w:val="00F31595"/>
    <w:rsid w:val="00F327F4"/>
    <w:rsid w:val="00F32D1A"/>
    <w:rsid w:val="00F32EBA"/>
    <w:rsid w:val="00F332EB"/>
    <w:rsid w:val="00F33420"/>
    <w:rsid w:val="00F33BEA"/>
    <w:rsid w:val="00F34AB2"/>
    <w:rsid w:val="00F35221"/>
    <w:rsid w:val="00F3559C"/>
    <w:rsid w:val="00F35D89"/>
    <w:rsid w:val="00F366F9"/>
    <w:rsid w:val="00F375A6"/>
    <w:rsid w:val="00F376C7"/>
    <w:rsid w:val="00F37AC0"/>
    <w:rsid w:val="00F37B80"/>
    <w:rsid w:val="00F4096F"/>
    <w:rsid w:val="00F40A28"/>
    <w:rsid w:val="00F40B06"/>
    <w:rsid w:val="00F40DDE"/>
    <w:rsid w:val="00F40F2A"/>
    <w:rsid w:val="00F41656"/>
    <w:rsid w:val="00F417A3"/>
    <w:rsid w:val="00F417C1"/>
    <w:rsid w:val="00F417C3"/>
    <w:rsid w:val="00F41C07"/>
    <w:rsid w:val="00F42693"/>
    <w:rsid w:val="00F42C8F"/>
    <w:rsid w:val="00F42EEB"/>
    <w:rsid w:val="00F43269"/>
    <w:rsid w:val="00F432A8"/>
    <w:rsid w:val="00F44832"/>
    <w:rsid w:val="00F44BF3"/>
    <w:rsid w:val="00F44E95"/>
    <w:rsid w:val="00F453C2"/>
    <w:rsid w:val="00F45739"/>
    <w:rsid w:val="00F45893"/>
    <w:rsid w:val="00F45A07"/>
    <w:rsid w:val="00F45A2E"/>
    <w:rsid w:val="00F46272"/>
    <w:rsid w:val="00F4637E"/>
    <w:rsid w:val="00F463AB"/>
    <w:rsid w:val="00F4699C"/>
    <w:rsid w:val="00F46B92"/>
    <w:rsid w:val="00F46CCD"/>
    <w:rsid w:val="00F46CD2"/>
    <w:rsid w:val="00F47A4E"/>
    <w:rsid w:val="00F507C4"/>
    <w:rsid w:val="00F5098E"/>
    <w:rsid w:val="00F51A9C"/>
    <w:rsid w:val="00F51D1C"/>
    <w:rsid w:val="00F51DCB"/>
    <w:rsid w:val="00F52481"/>
    <w:rsid w:val="00F524B0"/>
    <w:rsid w:val="00F52594"/>
    <w:rsid w:val="00F5266B"/>
    <w:rsid w:val="00F52F26"/>
    <w:rsid w:val="00F54A81"/>
    <w:rsid w:val="00F550C4"/>
    <w:rsid w:val="00F5517E"/>
    <w:rsid w:val="00F5533B"/>
    <w:rsid w:val="00F558CF"/>
    <w:rsid w:val="00F57959"/>
    <w:rsid w:val="00F5799F"/>
    <w:rsid w:val="00F60157"/>
    <w:rsid w:val="00F601EF"/>
    <w:rsid w:val="00F603EE"/>
    <w:rsid w:val="00F60639"/>
    <w:rsid w:val="00F6154C"/>
    <w:rsid w:val="00F62101"/>
    <w:rsid w:val="00F621CE"/>
    <w:rsid w:val="00F6266E"/>
    <w:rsid w:val="00F628FF"/>
    <w:rsid w:val="00F62B4F"/>
    <w:rsid w:val="00F62E6A"/>
    <w:rsid w:val="00F63268"/>
    <w:rsid w:val="00F63B33"/>
    <w:rsid w:val="00F641A8"/>
    <w:rsid w:val="00F6452F"/>
    <w:rsid w:val="00F64B80"/>
    <w:rsid w:val="00F64BE2"/>
    <w:rsid w:val="00F64E75"/>
    <w:rsid w:val="00F65987"/>
    <w:rsid w:val="00F66267"/>
    <w:rsid w:val="00F6675D"/>
    <w:rsid w:val="00F67CE9"/>
    <w:rsid w:val="00F67D8C"/>
    <w:rsid w:val="00F70618"/>
    <w:rsid w:val="00F70C1A"/>
    <w:rsid w:val="00F70DE1"/>
    <w:rsid w:val="00F70E0C"/>
    <w:rsid w:val="00F7214B"/>
    <w:rsid w:val="00F7273A"/>
    <w:rsid w:val="00F735B7"/>
    <w:rsid w:val="00F744FF"/>
    <w:rsid w:val="00F746F0"/>
    <w:rsid w:val="00F7573D"/>
    <w:rsid w:val="00F75760"/>
    <w:rsid w:val="00F759C3"/>
    <w:rsid w:val="00F76555"/>
    <w:rsid w:val="00F7698F"/>
    <w:rsid w:val="00F76D71"/>
    <w:rsid w:val="00F76F98"/>
    <w:rsid w:val="00F773C4"/>
    <w:rsid w:val="00F77449"/>
    <w:rsid w:val="00F80671"/>
    <w:rsid w:val="00F80C5D"/>
    <w:rsid w:val="00F81234"/>
    <w:rsid w:val="00F812F5"/>
    <w:rsid w:val="00F82C28"/>
    <w:rsid w:val="00F834A4"/>
    <w:rsid w:val="00F83870"/>
    <w:rsid w:val="00F85156"/>
    <w:rsid w:val="00F8564E"/>
    <w:rsid w:val="00F85A93"/>
    <w:rsid w:val="00F86534"/>
    <w:rsid w:val="00F865D2"/>
    <w:rsid w:val="00F8672F"/>
    <w:rsid w:val="00F86C87"/>
    <w:rsid w:val="00F8779B"/>
    <w:rsid w:val="00F9001D"/>
    <w:rsid w:val="00F900E4"/>
    <w:rsid w:val="00F90281"/>
    <w:rsid w:val="00F905EE"/>
    <w:rsid w:val="00F9072D"/>
    <w:rsid w:val="00F90D62"/>
    <w:rsid w:val="00F90FEB"/>
    <w:rsid w:val="00F91B44"/>
    <w:rsid w:val="00F91DE6"/>
    <w:rsid w:val="00F91E15"/>
    <w:rsid w:val="00F91E51"/>
    <w:rsid w:val="00F9201E"/>
    <w:rsid w:val="00F92C8E"/>
    <w:rsid w:val="00F93084"/>
    <w:rsid w:val="00F930F1"/>
    <w:rsid w:val="00F93305"/>
    <w:rsid w:val="00F93D43"/>
    <w:rsid w:val="00F93ED7"/>
    <w:rsid w:val="00F94348"/>
    <w:rsid w:val="00F95A05"/>
    <w:rsid w:val="00F95CB2"/>
    <w:rsid w:val="00F95D9D"/>
    <w:rsid w:val="00F960CE"/>
    <w:rsid w:val="00F96566"/>
    <w:rsid w:val="00F968BE"/>
    <w:rsid w:val="00F973A8"/>
    <w:rsid w:val="00FA080D"/>
    <w:rsid w:val="00FA0883"/>
    <w:rsid w:val="00FA2B76"/>
    <w:rsid w:val="00FA2F57"/>
    <w:rsid w:val="00FA322D"/>
    <w:rsid w:val="00FA3770"/>
    <w:rsid w:val="00FA3EA0"/>
    <w:rsid w:val="00FA3F63"/>
    <w:rsid w:val="00FA4940"/>
    <w:rsid w:val="00FA49B6"/>
    <w:rsid w:val="00FA52B1"/>
    <w:rsid w:val="00FA5DD2"/>
    <w:rsid w:val="00FA635F"/>
    <w:rsid w:val="00FA65BE"/>
    <w:rsid w:val="00FA76A1"/>
    <w:rsid w:val="00FA76D9"/>
    <w:rsid w:val="00FA78A4"/>
    <w:rsid w:val="00FA78FF"/>
    <w:rsid w:val="00FA7F41"/>
    <w:rsid w:val="00FB02B0"/>
    <w:rsid w:val="00FB10D7"/>
    <w:rsid w:val="00FB12E1"/>
    <w:rsid w:val="00FB223B"/>
    <w:rsid w:val="00FB26BE"/>
    <w:rsid w:val="00FB2CA9"/>
    <w:rsid w:val="00FB3B5D"/>
    <w:rsid w:val="00FB4036"/>
    <w:rsid w:val="00FB4137"/>
    <w:rsid w:val="00FB47F2"/>
    <w:rsid w:val="00FB5207"/>
    <w:rsid w:val="00FB587F"/>
    <w:rsid w:val="00FB5EB5"/>
    <w:rsid w:val="00FB6967"/>
    <w:rsid w:val="00FB7161"/>
    <w:rsid w:val="00FB7371"/>
    <w:rsid w:val="00FB7868"/>
    <w:rsid w:val="00FB7920"/>
    <w:rsid w:val="00FB798C"/>
    <w:rsid w:val="00FC0A3C"/>
    <w:rsid w:val="00FC0D65"/>
    <w:rsid w:val="00FC0FDA"/>
    <w:rsid w:val="00FC1B1C"/>
    <w:rsid w:val="00FC3280"/>
    <w:rsid w:val="00FC3758"/>
    <w:rsid w:val="00FC3D73"/>
    <w:rsid w:val="00FC4DC8"/>
    <w:rsid w:val="00FC55A5"/>
    <w:rsid w:val="00FC72D4"/>
    <w:rsid w:val="00FC7729"/>
    <w:rsid w:val="00FC78B3"/>
    <w:rsid w:val="00FC7A46"/>
    <w:rsid w:val="00FD00B4"/>
    <w:rsid w:val="00FD078D"/>
    <w:rsid w:val="00FD0805"/>
    <w:rsid w:val="00FD1271"/>
    <w:rsid w:val="00FD16EF"/>
    <w:rsid w:val="00FD17AC"/>
    <w:rsid w:val="00FD1962"/>
    <w:rsid w:val="00FD2136"/>
    <w:rsid w:val="00FD21FE"/>
    <w:rsid w:val="00FD31C3"/>
    <w:rsid w:val="00FD3315"/>
    <w:rsid w:val="00FD33EB"/>
    <w:rsid w:val="00FD34A2"/>
    <w:rsid w:val="00FD419C"/>
    <w:rsid w:val="00FD4596"/>
    <w:rsid w:val="00FD473F"/>
    <w:rsid w:val="00FD4807"/>
    <w:rsid w:val="00FD4D9D"/>
    <w:rsid w:val="00FD4DCF"/>
    <w:rsid w:val="00FD5694"/>
    <w:rsid w:val="00FD645F"/>
    <w:rsid w:val="00FD7B80"/>
    <w:rsid w:val="00FE0598"/>
    <w:rsid w:val="00FE0AB5"/>
    <w:rsid w:val="00FE0E4C"/>
    <w:rsid w:val="00FE1CE2"/>
    <w:rsid w:val="00FE1D4C"/>
    <w:rsid w:val="00FE2024"/>
    <w:rsid w:val="00FE2DE4"/>
    <w:rsid w:val="00FE2E2B"/>
    <w:rsid w:val="00FE3248"/>
    <w:rsid w:val="00FE47F5"/>
    <w:rsid w:val="00FE4C93"/>
    <w:rsid w:val="00FE4CA9"/>
    <w:rsid w:val="00FE4FAB"/>
    <w:rsid w:val="00FE5665"/>
    <w:rsid w:val="00FE653C"/>
    <w:rsid w:val="00FE65B0"/>
    <w:rsid w:val="00FE69A2"/>
    <w:rsid w:val="00FE7CDA"/>
    <w:rsid w:val="00FF004D"/>
    <w:rsid w:val="00FF10B9"/>
    <w:rsid w:val="00FF162F"/>
    <w:rsid w:val="00FF21AB"/>
    <w:rsid w:val="00FF23AE"/>
    <w:rsid w:val="00FF2756"/>
    <w:rsid w:val="00FF27EC"/>
    <w:rsid w:val="00FF29F3"/>
    <w:rsid w:val="00FF2AFE"/>
    <w:rsid w:val="00FF2E90"/>
    <w:rsid w:val="00FF30CE"/>
    <w:rsid w:val="00FF318F"/>
    <w:rsid w:val="00FF36AA"/>
    <w:rsid w:val="00FF37E6"/>
    <w:rsid w:val="00FF382C"/>
    <w:rsid w:val="00FF38E4"/>
    <w:rsid w:val="00FF3A55"/>
    <w:rsid w:val="00FF3AF4"/>
    <w:rsid w:val="00FF3E79"/>
    <w:rsid w:val="00FF42ED"/>
    <w:rsid w:val="00FF4912"/>
    <w:rsid w:val="00FF503A"/>
    <w:rsid w:val="00FF60D7"/>
    <w:rsid w:val="00FF614C"/>
    <w:rsid w:val="00FF615D"/>
    <w:rsid w:val="00FF62E4"/>
    <w:rsid w:val="00FF69ED"/>
    <w:rsid w:val="00FF70C2"/>
    <w:rsid w:val="00FF731D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A7FEEB9"/>
  <w15:docId w15:val="{A9CA54FA-A7D1-42C1-B460-4C882C94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A453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25A4"/>
    <w:pPr>
      <w:keepNext/>
      <w:jc w:val="center"/>
      <w:outlineLvl w:val="0"/>
    </w:pPr>
    <w:rPr>
      <w:b/>
      <w:bCs/>
      <w:sz w:val="36"/>
      <w:lang w:val="sr-Cyrl-CS"/>
    </w:rPr>
  </w:style>
  <w:style w:type="paragraph" w:styleId="Heading2">
    <w:name w:val="heading 2"/>
    <w:basedOn w:val="Normal"/>
    <w:next w:val="Normal"/>
    <w:uiPriority w:val="99"/>
    <w:qFormat/>
    <w:rsid w:val="000125A4"/>
    <w:pPr>
      <w:keepNext/>
      <w:jc w:val="center"/>
      <w:outlineLvl w:val="1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qFormat/>
    <w:rsid w:val="00477E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0125A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2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er - Tekst"/>
    <w:basedOn w:val="Normal"/>
    <w:link w:val="HeaderChar"/>
    <w:rsid w:val="000125A4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Header - Tekst Char"/>
    <w:link w:val="Header"/>
    <w:rsid w:val="002C6DC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125A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C6DCD"/>
    <w:rPr>
      <w:sz w:val="24"/>
      <w:szCs w:val="24"/>
    </w:rPr>
  </w:style>
  <w:style w:type="character" w:styleId="PageNumber">
    <w:name w:val="page number"/>
    <w:basedOn w:val="DefaultParagraphFont"/>
    <w:rsid w:val="000125A4"/>
  </w:style>
  <w:style w:type="paragraph" w:styleId="BodyText">
    <w:name w:val="Body Text"/>
    <w:basedOn w:val="Normal"/>
    <w:link w:val="BodyTextChar"/>
    <w:rsid w:val="006E5E96"/>
    <w:pPr>
      <w:jc w:val="both"/>
    </w:pPr>
    <w:rPr>
      <w:sz w:val="28"/>
      <w:lang w:val="sr-Cyrl-CS"/>
    </w:rPr>
  </w:style>
  <w:style w:type="paragraph" w:styleId="BalloonText">
    <w:name w:val="Balloon Text"/>
    <w:basedOn w:val="Normal"/>
    <w:link w:val="BalloonTextChar"/>
    <w:uiPriority w:val="99"/>
    <w:unhideWhenUsed/>
    <w:rsid w:val="002C6DCD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C6DCD"/>
    <w:rPr>
      <w:rFonts w:ascii="Tahoma" w:eastAsia="Calibri" w:hAnsi="Tahoma" w:cs="Tahoma"/>
      <w:sz w:val="16"/>
      <w:szCs w:val="16"/>
    </w:rPr>
  </w:style>
  <w:style w:type="paragraph" w:styleId="NoSpacing">
    <w:name w:val="No Spacing"/>
    <w:qFormat/>
    <w:rsid w:val="00DE4E26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6A28"/>
    <w:pPr>
      <w:ind w:left="720"/>
    </w:pPr>
    <w:rPr>
      <w:lang w:val="en-GB"/>
    </w:rPr>
  </w:style>
  <w:style w:type="paragraph" w:styleId="TOC2">
    <w:name w:val="toc 2"/>
    <w:basedOn w:val="Normal"/>
    <w:next w:val="Normal"/>
    <w:autoRedefine/>
    <w:uiPriority w:val="39"/>
    <w:rsid w:val="00C61CDF"/>
    <w:pPr>
      <w:tabs>
        <w:tab w:val="left" w:pos="720"/>
        <w:tab w:val="right" w:leader="dot" w:pos="9356"/>
      </w:tabs>
      <w:ind w:left="240"/>
    </w:pPr>
    <w:rPr>
      <w:lang w:val="en-GB"/>
    </w:rPr>
  </w:style>
  <w:style w:type="character" w:styleId="Hyperlink">
    <w:name w:val="Hyperlink"/>
    <w:uiPriority w:val="99"/>
    <w:rsid w:val="00CD06B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F07D18"/>
    <w:pPr>
      <w:tabs>
        <w:tab w:val="left" w:pos="540"/>
        <w:tab w:val="right" w:leader="dot" w:pos="9356"/>
      </w:tabs>
      <w:spacing w:line="360" w:lineRule="auto"/>
    </w:pPr>
    <w:rPr>
      <w:rFonts w:ascii="Calibri" w:hAnsi="Calibri"/>
      <w:noProof/>
      <w:sz w:val="22"/>
      <w:szCs w:val="22"/>
      <w:lang w:val="sr-Cyrl-BA"/>
    </w:rPr>
  </w:style>
  <w:style w:type="paragraph" w:styleId="TOC3">
    <w:name w:val="toc 3"/>
    <w:basedOn w:val="Normal"/>
    <w:next w:val="Normal"/>
    <w:autoRedefine/>
    <w:semiHidden/>
    <w:rsid w:val="00CD06BE"/>
    <w:pPr>
      <w:ind w:left="480"/>
    </w:pPr>
    <w:rPr>
      <w:lang w:val="en-GB"/>
    </w:rPr>
  </w:style>
  <w:style w:type="paragraph" w:styleId="Caption">
    <w:name w:val="caption"/>
    <w:basedOn w:val="Normal"/>
    <w:next w:val="Normal"/>
    <w:qFormat/>
    <w:rsid w:val="00041883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264B20"/>
    <w:rPr>
      <w:lang w:val="en-GB"/>
    </w:rPr>
  </w:style>
  <w:style w:type="paragraph" w:styleId="DocumentMap">
    <w:name w:val="Document Map"/>
    <w:basedOn w:val="Normal"/>
    <w:link w:val="DocumentMapChar"/>
    <w:rsid w:val="001378B6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1378B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322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322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3226A"/>
  </w:style>
  <w:style w:type="paragraph" w:styleId="CommentSubject">
    <w:name w:val="annotation subject"/>
    <w:basedOn w:val="CommentText"/>
    <w:next w:val="CommentText"/>
    <w:link w:val="CommentSubjectChar"/>
    <w:rsid w:val="0003226A"/>
    <w:rPr>
      <w:b/>
      <w:bCs/>
    </w:rPr>
  </w:style>
  <w:style w:type="character" w:customStyle="1" w:styleId="CommentSubjectChar">
    <w:name w:val="Comment Subject Char"/>
    <w:link w:val="CommentSubject"/>
    <w:rsid w:val="0003226A"/>
    <w:rPr>
      <w:b/>
      <w:bCs/>
    </w:rPr>
  </w:style>
  <w:style w:type="paragraph" w:customStyle="1" w:styleId="Default">
    <w:name w:val="Default"/>
    <w:uiPriority w:val="99"/>
    <w:rsid w:val="005C51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1Char">
    <w:name w:val="Heading 1 Char"/>
    <w:link w:val="Heading1"/>
    <w:uiPriority w:val="99"/>
    <w:locked/>
    <w:rsid w:val="00362910"/>
    <w:rPr>
      <w:b/>
      <w:bCs/>
      <w:sz w:val="36"/>
      <w:szCs w:val="24"/>
      <w:lang w:val="sr-Cyrl-CS" w:eastAsia="en-US" w:bidi="ar-SA"/>
    </w:rPr>
  </w:style>
  <w:style w:type="character" w:customStyle="1" w:styleId="BodyTextChar">
    <w:name w:val="Body Text Char"/>
    <w:link w:val="BodyText"/>
    <w:locked/>
    <w:rsid w:val="001534FA"/>
    <w:rPr>
      <w:sz w:val="28"/>
      <w:szCs w:val="24"/>
      <w:lang w:val="sr-Cyrl-CS"/>
    </w:rPr>
  </w:style>
  <w:style w:type="paragraph" w:customStyle="1" w:styleId="TextBody">
    <w:name w:val="Text Body"/>
    <w:basedOn w:val="Normal"/>
    <w:rsid w:val="00EB5C54"/>
    <w:pPr>
      <w:jc w:val="both"/>
    </w:pPr>
    <w:rPr>
      <w:lang w:val="sr-Latn-CS"/>
    </w:rPr>
  </w:style>
  <w:style w:type="character" w:customStyle="1" w:styleId="CommentTextChar1">
    <w:name w:val="Comment Text Char1"/>
    <w:locked/>
    <w:rsid w:val="004954A4"/>
    <w:rPr>
      <w:rFonts w:eastAsia="Times New Roman"/>
    </w:rPr>
  </w:style>
  <w:style w:type="paragraph" w:styleId="NormalWeb">
    <w:name w:val="Normal (Web)"/>
    <w:basedOn w:val="Normal"/>
    <w:uiPriority w:val="99"/>
    <w:semiHidden/>
    <w:unhideWhenUsed/>
    <w:rsid w:val="0099088D"/>
    <w:pPr>
      <w:spacing w:before="100" w:beforeAutospacing="1" w:after="100" w:afterAutospacing="1"/>
    </w:pPr>
    <w:rPr>
      <w:lang w:val="sr-Latn-BA" w:eastAsia="sr-Latn-BA"/>
    </w:rPr>
  </w:style>
  <w:style w:type="character" w:styleId="Strong">
    <w:name w:val="Strong"/>
    <w:basedOn w:val="DefaultParagraphFont"/>
    <w:uiPriority w:val="22"/>
    <w:qFormat/>
    <w:rsid w:val="009908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37933-C92D-4E01-9177-612314980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10471</Words>
  <Characters>59689</Characters>
  <Application>Microsoft Office Word</Application>
  <DocSecurity>0</DocSecurity>
  <Lines>497</Lines>
  <Paragraphs>140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70020</CharactersWithSpaces>
  <SharedDoc>false</SharedDoc>
  <HLinks>
    <vt:vector size="60" baseType="variant"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_Toc58567618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_Toc58567617</vt:lpwstr>
      </vt:variant>
      <vt:variant>
        <vt:i4>1638454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_Toc58567616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_Toc58567615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_Toc58567614</vt:lpwstr>
      </vt:variant>
      <vt:variant>
        <vt:i4>1835062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_Toc58567613</vt:lpwstr>
      </vt:variant>
      <vt:variant>
        <vt:i4>1900598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_Toc58567612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_Toc58567611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_Toc58567610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_Toc58567609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Dragana Vasilić</dc:creator>
  <cp:lastModifiedBy>Vasilic Dragana</cp:lastModifiedBy>
  <cp:revision>98</cp:revision>
  <cp:lastPrinted>2025-11-04T13:29:00Z</cp:lastPrinted>
  <dcterms:created xsi:type="dcterms:W3CDTF">2024-12-15T16:15:00Z</dcterms:created>
  <dcterms:modified xsi:type="dcterms:W3CDTF">2025-11-04T13:44:00Z</dcterms:modified>
</cp:coreProperties>
</file>